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</w:rPr>
        <w:t>：</w:t>
      </w:r>
    </w:p>
    <w:p>
      <w:pPr>
        <w:jc w:val="center"/>
        <w:rPr>
          <w:rFonts w:ascii="等线" w:hAnsi="等线" w:eastAsia="等线" w:cs="等线"/>
          <w:b/>
          <w:color w:val="000000"/>
          <w:sz w:val="40"/>
          <w:szCs w:val="32"/>
          <w:lang/>
        </w:rPr>
      </w:pPr>
      <w:r>
        <w:rPr>
          <w:rFonts w:hint="eastAsia" w:ascii="等线" w:hAnsi="等线" w:eastAsia="等线" w:cs="等线"/>
          <w:b/>
          <w:color w:val="000000"/>
          <w:sz w:val="40"/>
          <w:szCs w:val="32"/>
          <w:lang/>
        </w:rPr>
        <w:t>2022年全省清洁生产审核第一批企业名单</w:t>
      </w:r>
    </w:p>
    <w:p>
      <w:pPr>
        <w:jc w:val="center"/>
        <w:rPr>
          <w:rFonts w:ascii="等线" w:hAnsi="等线" w:eastAsia="等线"/>
          <w:color w:val="000000"/>
          <w:sz w:val="32"/>
          <w:szCs w:val="32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唐山市省生态环境厅评估验收企业</w:t>
      </w:r>
      <w:r>
        <w:rPr>
          <w:rFonts w:ascii="等线" w:hAnsi="等线" w:eastAsia="等线"/>
          <w:color w:val="000000"/>
          <w:sz w:val="28"/>
          <w:szCs w:val="28"/>
        </w:rPr>
        <w:t>4</w:t>
      </w:r>
      <w:r>
        <w:rPr>
          <w:rFonts w:hint="eastAsia" w:ascii="等线" w:hAnsi="等线" w:eastAsia="等线"/>
          <w:color w:val="000000"/>
          <w:sz w:val="28"/>
          <w:szCs w:val="28"/>
        </w:rPr>
        <w:t>家，市生态环境局评估验收企业</w:t>
      </w:r>
      <w:r>
        <w:rPr>
          <w:rFonts w:ascii="等线" w:hAnsi="等线" w:eastAsia="等线"/>
          <w:color w:val="000000"/>
          <w:sz w:val="28"/>
          <w:szCs w:val="28"/>
        </w:rPr>
        <w:t>46</w:t>
      </w:r>
      <w:r>
        <w:rPr>
          <w:rFonts w:hint="eastAsia" w:ascii="等线" w:hAnsi="等线" w:eastAsia="等线"/>
          <w:color w:val="000000"/>
          <w:sz w:val="28"/>
          <w:szCs w:val="28"/>
        </w:rPr>
        <w:t>家，发展改革部门评估验收企业</w:t>
      </w:r>
      <w:r>
        <w:rPr>
          <w:rFonts w:ascii="等线" w:hAnsi="等线" w:eastAsia="等线"/>
          <w:color w:val="000000"/>
          <w:sz w:val="28"/>
          <w:szCs w:val="28"/>
        </w:rPr>
        <w:t>36</w:t>
      </w:r>
      <w:r>
        <w:rPr>
          <w:rFonts w:hint="eastAsia" w:ascii="等线" w:hAnsi="等线" w:eastAsia="等线"/>
          <w:color w:val="000000"/>
          <w:sz w:val="28"/>
          <w:szCs w:val="28"/>
        </w:rPr>
        <w:t>家，合计</w:t>
      </w:r>
      <w:r>
        <w:rPr>
          <w:rFonts w:ascii="等线" w:hAnsi="等线" w:eastAsia="等线"/>
          <w:color w:val="000000"/>
          <w:sz w:val="28"/>
          <w:szCs w:val="28"/>
        </w:rPr>
        <w:t>86</w:t>
      </w:r>
      <w:r>
        <w:rPr>
          <w:rFonts w:hint="eastAsia" w:ascii="等线" w:hAnsi="等线" w:eastAsia="等线"/>
          <w:color w:val="000000"/>
          <w:sz w:val="28"/>
          <w:szCs w:val="28"/>
        </w:rPr>
        <w:t>家</w:t>
      </w:r>
    </w:p>
    <w:tbl>
      <w:tblPr>
        <w:tblW w:w="15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805"/>
        <w:gridCol w:w="1155"/>
        <w:gridCol w:w="2652"/>
        <w:gridCol w:w="658"/>
        <w:gridCol w:w="658"/>
        <w:gridCol w:w="1427"/>
        <w:gridCol w:w="2244"/>
        <w:gridCol w:w="1359"/>
      </w:tblGrid>
      <w:tr>
        <w:trPr>
          <w:trHeight w:val="278" w:hRule="atLeast"/>
          <w:tblHeader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所属城市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所属区县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双超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双有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综合能耗高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负责评估验收部门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唐山市丰润区金源精密铸件厂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唐山冀东水泥股份有限公司唐山分公司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唐山市丰润区胜达页岩砖厂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唐山市朝阳钢结构工程有限公司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河北省生态环境厅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唐山中邦工业气体有限公司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遵化市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中建友（唐山）科技有限公司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唐山泰丰实业集团有限公司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玉田县弘泰线材有限公司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唐山邦力晋银化工有限公司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唐山首钢马兰庄铁矿有限责任公司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河北鑫达钢铁集团有限公司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首钢智新迁安电磁材料有限公司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河北燕山钢铁集团有限公司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唐山金利海生物柴油股份有限公司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滦南县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唐山盛财钢铁有限公司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滦南县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滦南联旭建材有限公司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滦南县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中红普林医疗用品股份有限公司唐山六分公司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滦南县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中车唐山机车车辆有限公司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(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客车检修事业部）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路南区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唐山市热力总公司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路北区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国网冀北电力有限公司唐山供电公司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路北区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唐山凯源实业有限公司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液化空气（唐山）有限公司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乐亭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唐山麦迪逊高岭土股份有限公司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河北唐山海港经济开发区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唐山市蓝欣玻璃有限公司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汉沽管理区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唐山天物顺通机械制造有限公司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唐山首唐宝生功能材料有限公司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唐山市丰润区启成钢铁厂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唐山市丰润区鑫通源扁钢厂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河北玄龙钢铁轧制有限公司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唐山宏润实业有限公司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唐山市丰润区大成钢铁有限公司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唐山志成轧钢有限公司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唐山市丰润区龙翔轧钢厂（普通合伙）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唐山市丰润区金瑞城钢铁有限公司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唐山市丰润区东升金属制品有限公司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唐山市丰润区瑞兴钢铁有限公司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唐山普瑞精密新材料有限公司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唐山全丰薄板有限公司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唐山市丰南区万丰制管有限公司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唐山曹妃甸盾石新型建材有限公司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发展改革部门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重点用能单位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玉田县顺鑫涮锌厂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玉田县申源金属制品有限公司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杭萧钢构（河北）建设有限公司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玉田县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唐山金信新能源科技有限公司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迁西县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河北百善药业有限公司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葵花药业集团（唐山）生物制药有限公司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迁安平刚物流有限公司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北京首钢铁合金有限公司迁安分公司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迁安市昌泰商贸有限公司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河北彦博彩涂板业有限公司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迁安市坤垚金属表面处理有限公司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迁安市安正金属丝制品有限公司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迁安市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唐山瑞达精细化工有限公司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滦县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唐山国轩电池有限公司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路北区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金石钻探（唐山）股份有限公司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路北区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唐山东日新能源材料有限公司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乐亭县城市供热有限公司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乐亭县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唐山市开平区景州钢丝制品有限公司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开平区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唐山中材重型机械有限公司唐山海港区分公司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河北唐山海港经济开发区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唐山海港清卤化工有限公司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河北唐山海港经济开发区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河北博泰环保科技有限公司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河北唐山海港经济开发区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唐山凤形金属制品有限公司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唐山三友矿山有限公司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唐山滦硕无机硅化物有限公司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古冶区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唐山富银金属材料有限公司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唐山开元自动焊接装备有限公司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河北震安减隔震技术有限公司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高新技术产业开发区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唐山市丰润区新星线材厂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丰润区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唐山市辰元环保设备制造有限公司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开滦（集团）有限责任公司钱家营矿业分公司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唐山鑫榕机械设备制造有限公司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丰南区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唐山科德轧辊股份有限公司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华电曹妃甸重工装备有限公司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唐山曹妃甸区首燕机械有限公司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唐山曹妃甸通益机电设备有限公司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唐山军荣铝业有限公司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唐山金元生物技术有限公司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唐山惠中化学有限公司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松原百孚化工（唐山）有限公司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唐山科澳化学助剂有限公司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唐山龙泉化学助剂有限公司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唐山三友集团兴达化纤有限公司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唐山三友远达纤维有限公司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唐山晋广化工有限公司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北京黎马敦太平洋包装有限公司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河北吉诚新材料有限公司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曹妃甸区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唐山市生态环境局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6840" w:h="11900" w:orient="landscape"/>
      <w:pgMar w:top="720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27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6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rPr>
      <w:color w:val="954F72"/>
      <w:u w:val="single"/>
    </w:rPr>
  </w:style>
  <w:style w:type="character" w:styleId="6">
    <w:name w:val="Hyperlink"/>
    <w:basedOn w:val="4"/>
    <w:rPr>
      <w:color w:val="0563C1"/>
      <w:u w:val="single"/>
    </w:rPr>
  </w:style>
  <w:style w:type="paragraph" w:customStyle="1" w:styleId="7">
    <w:name w:val="msonormal"/>
    <w:basedOn w:val="1"/>
    <w:pPr>
      <w:spacing w:before="100" w:beforeAutospacing="1" w:after="100" w:afterAutospacing="1"/>
    </w:pPr>
  </w:style>
  <w:style w:type="paragraph" w:customStyle="1" w:styleId="8">
    <w:name w:val="font5"/>
    <w:basedOn w:val="1"/>
    <w:pPr>
      <w:spacing w:before="100" w:beforeAutospacing="1" w:after="100" w:afterAutospacing="1"/>
    </w:pPr>
    <w:rPr>
      <w:rFonts w:ascii="等线" w:hAnsi="等线" w:eastAsia="等线"/>
      <w:sz w:val="18"/>
      <w:szCs w:val="18"/>
    </w:rPr>
  </w:style>
  <w:style w:type="paragraph" w:customStyle="1" w:styleId="9">
    <w:name w:val="font6"/>
    <w:basedOn w:val="1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0">
    <w:name w:val="font7"/>
    <w:basedOn w:val="1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8"/>
    <w:basedOn w:val="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12">
    <w:name w:val="font9"/>
    <w:basedOn w:val="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13">
    <w:name w:val="font10"/>
    <w:basedOn w:val="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14">
    <w:name w:val="font11"/>
    <w:basedOn w:val="1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5">
    <w:name w:val="font12"/>
    <w:basedOn w:val="1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16">
    <w:name w:val="xl63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7">
    <w:name w:val="xl64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8">
    <w:name w:val="xl65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19">
    <w:name w:val="xl66"/>
    <w:basedOn w:val="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0">
    <w:name w:val="xl67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21">
    <w:name w:val="xl68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xl69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23">
    <w:name w:val="xl70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4">
    <w:name w:val="xl71"/>
    <w:basedOn w:val="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25">
    <w:name w:val="List Paragraph"/>
    <w:basedOn w:val="1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</w:rPr>
  </w:style>
  <w:style w:type="character" w:customStyle="1" w:styleId="26">
    <w:name w:val="页眉 字符"/>
    <w:basedOn w:val="4"/>
    <w:link w:val="3"/>
    <w:semiHidden/>
    <w:rPr>
      <w:sz w:val="18"/>
      <w:szCs w:val="18"/>
    </w:rPr>
  </w:style>
  <w:style w:type="character" w:customStyle="1" w:styleId="27">
    <w:name w:val="页脚 字符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5002</Words>
  <Characters>28513</Characters>
  <Lines>237</Lines>
  <Paragraphs>66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2021-12-23T01:34:00Z</dcterms:created>
  <dc:creator>Microsoft Office User</dc:creator>
  <dcterms:modified xsi:type="dcterms:W3CDTF">2022-08-18T17:57:48Z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