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161C6">
      <w:pPr>
        <w:spacing w:beforeAutospacing="0" w:afterAutospacing="0" w:line="570" w:lineRule="exact"/>
        <w:jc w:val="center"/>
        <w:rPr>
          <w:rFonts w:ascii="方正小标宋简体" w:hAnsi="方正小标宋简体" w:eastAsia="方正小标宋简体" w:cs="方正小标宋简体"/>
          <w:sz w:val="44"/>
          <w:szCs w:val="44"/>
        </w:rPr>
      </w:pPr>
    </w:p>
    <w:p w14:paraId="165B0CEA">
      <w:pPr>
        <w:spacing w:beforeAutospacing="0" w:afterAutospacing="0" w:line="570" w:lineRule="exact"/>
        <w:jc w:val="center"/>
        <w:rPr>
          <w:rFonts w:ascii="方正小标宋简体" w:hAnsi="方正小标宋简体" w:eastAsia="方正小标宋简体" w:cs="方正小标宋简体"/>
          <w:sz w:val="44"/>
          <w:szCs w:val="44"/>
        </w:rPr>
      </w:pPr>
      <w:r>
        <w:rPr>
          <w:rStyle w:val="9"/>
          <w:rFonts w:hint="eastAsia" w:ascii="方正小标宋简体" w:hAnsi="方正小标宋简体" w:eastAsia="方正小标宋简体" w:cs="方正小标宋简体"/>
          <w:b w:val="0"/>
          <w:bCs w:val="0"/>
          <w:i w:val="0"/>
          <w:iCs w:val="0"/>
          <w:caps w:val="0"/>
          <w:color w:val="191919"/>
          <w:spacing w:val="0"/>
          <w:sz w:val="44"/>
          <w:szCs w:val="44"/>
          <w:shd w:val="clear" w:fill="FFFFFF"/>
          <w:lang w:val="en-US" w:eastAsia="zh-CN"/>
        </w:rPr>
        <w:t>重点行业绩效评级“一件事”</w:t>
      </w:r>
      <w:bookmarkStart w:id="0" w:name="_GoBack"/>
      <w:bookmarkEnd w:id="0"/>
      <w:r>
        <w:rPr>
          <w:rFonts w:hint="eastAsia" w:ascii="方正小标宋简体" w:hAnsi="方正小标宋简体" w:eastAsia="方正小标宋简体" w:cs="方正小标宋简体"/>
          <w:sz w:val="44"/>
          <w:szCs w:val="44"/>
        </w:rPr>
        <w:t>工作方案</w:t>
      </w:r>
    </w:p>
    <w:p w14:paraId="3BAD9B46">
      <w:pPr>
        <w:spacing w:beforeAutospacing="0" w:afterAutospacing="0" w:line="570" w:lineRule="exact"/>
        <w:jc w:val="center"/>
        <w:rPr>
          <w:rFonts w:hint="eastAsia" w:ascii="方正小标宋简体" w:hAnsi="方正小标宋简体" w:eastAsia="方正小标宋简体" w:cs="方正小标宋简体"/>
          <w:sz w:val="44"/>
          <w:szCs w:val="44"/>
        </w:rPr>
      </w:pPr>
    </w:p>
    <w:p w14:paraId="7EA14892">
      <w:pPr>
        <w:keepNext w:val="0"/>
        <w:keepLines w:val="0"/>
        <w:pageBreakBefore w:val="0"/>
        <w:widowControl w:val="0"/>
        <w:kinsoku/>
        <w:wordWrap/>
        <w:overflowPunct/>
        <w:topLinePunct w:val="0"/>
        <w:autoSpaceDE/>
        <w:autoSpaceDN/>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为贯彻落实《国务院关于进一步优化政务服务提升行政效能推动“高效办成一件事”的指导意见》(国发〔2024〕3号)《2025年度唐山市自主谋划“高效办成一件事”重点事项清单》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共唐山市生态环境局党组关于印发&lt;唐山市生态环境系统转作风强服务优环境促发展八条措施&gt;的通知》(唐环党(2025)9号)要求，进一步优化绩效评级流程，简化审核环节，减少入企次数，减轻企业负担，结合我市实际，制定本方案。</w:t>
      </w:r>
    </w:p>
    <w:p w14:paraId="47FAFC15">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目标任务</w:t>
      </w:r>
    </w:p>
    <w:p w14:paraId="32B2D466">
      <w:pPr>
        <w:pStyle w:val="2"/>
        <w:keepNext w:val="0"/>
        <w:keepLines w:val="0"/>
        <w:pageBreakBefore w:val="0"/>
        <w:widowControl w:val="0"/>
        <w:kinsoku/>
        <w:wordWrap w:val="0"/>
        <w:overflowPunct/>
        <w:topLinePunct/>
        <w:autoSpaceDE/>
        <w:autoSpaceDN/>
        <w:spacing w:line="57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pacing w:val="0"/>
          <w:sz w:val="32"/>
          <w:szCs w:val="32"/>
        </w:rPr>
        <w:t>按照国家、省、市工作的部署要求，</w:t>
      </w:r>
      <w:r>
        <w:rPr>
          <w:rFonts w:hint="eastAsia" w:ascii="仿宋_GB2312" w:hAnsi="仿宋_GB2312" w:eastAsia="仿宋_GB2312" w:cs="仿宋_GB2312"/>
          <w:spacing w:val="0"/>
          <w:sz w:val="32"/>
          <w:szCs w:val="32"/>
          <w:lang w:eastAsia="zh-CN"/>
        </w:rPr>
        <w:t>进一步支持</w:t>
      </w:r>
      <w:r>
        <w:rPr>
          <w:rFonts w:ascii="仿宋_GB2312" w:hAnsi="仿宋_GB2312" w:eastAsia="仿宋_GB2312" w:cs="仿宋_GB2312"/>
          <w:spacing w:val="0"/>
          <w:sz w:val="32"/>
          <w:szCs w:val="32"/>
          <w:lang w:eastAsia="zh-CN"/>
        </w:rPr>
        <w:t>我市</w:t>
      </w:r>
      <w:r>
        <w:rPr>
          <w:rFonts w:hint="eastAsia" w:ascii="仿宋_GB2312" w:hAnsi="仿宋_GB2312" w:eastAsia="仿宋_GB2312" w:cs="仿宋_GB2312"/>
          <w:spacing w:val="0"/>
          <w:sz w:val="32"/>
          <w:szCs w:val="32"/>
          <w:lang w:eastAsia="zh-CN"/>
        </w:rPr>
        <w:t>重点行业企业“</w:t>
      </w:r>
      <w:r>
        <w:rPr>
          <w:rFonts w:hint="eastAsia" w:ascii="仿宋_GB2312" w:hAnsi="仿宋_GB2312" w:eastAsia="仿宋_GB2312" w:cs="仿宋_GB2312"/>
          <w:spacing w:val="0"/>
          <w:sz w:val="32"/>
          <w:szCs w:val="32"/>
        </w:rPr>
        <w:t>创B争A</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规范</w:t>
      </w:r>
      <w:r>
        <w:rPr>
          <w:rFonts w:hint="eastAsia" w:ascii="仿宋_GB2312" w:hAnsi="仿宋_GB2312" w:eastAsia="仿宋_GB2312" w:cs="仿宋_GB2312"/>
          <w:spacing w:val="0"/>
          <w:sz w:val="32"/>
          <w:szCs w:val="32"/>
          <w:lang w:eastAsia="zh-CN"/>
        </w:rPr>
        <w:t>绩效评级</w:t>
      </w:r>
      <w:r>
        <w:rPr>
          <w:rFonts w:hint="eastAsia" w:ascii="仿宋_GB2312" w:hAnsi="仿宋_GB2312" w:eastAsia="仿宋_GB2312" w:cs="仿宋_GB2312"/>
          <w:spacing w:val="0"/>
          <w:sz w:val="32"/>
          <w:szCs w:val="32"/>
        </w:rPr>
        <w:t>工作，指导企业提升环保治理能力和水平。</w:t>
      </w:r>
    </w:p>
    <w:p w14:paraId="2E87B9B9">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职责分工</w:t>
      </w:r>
    </w:p>
    <w:p w14:paraId="633CE1AC">
      <w:pPr>
        <w:pStyle w:val="2"/>
        <w:keepNext w:val="0"/>
        <w:keepLines w:val="0"/>
        <w:pageBreakBefore w:val="0"/>
        <w:widowControl w:val="0"/>
        <w:kinsoku/>
        <w:wordWrap w:val="0"/>
        <w:overflowPunct/>
        <w:topLinePunct/>
        <w:autoSpaceDE/>
        <w:autoSpaceDN/>
        <w:adjustRightInd w:val="0"/>
        <w:snapToGrid w:val="0"/>
        <w:spacing w:line="570" w:lineRule="exact"/>
        <w:ind w:firstLine="643" w:firstLineChars="200"/>
        <w:textAlignment w:val="baseline"/>
        <w:rPr>
          <w:rFonts w:ascii="楷体_GB2312" w:hAnsi="仿宋_GB2312" w:eastAsia="楷体_GB2312" w:cs="楷体_GB2312"/>
          <w:b/>
          <w:bCs/>
          <w:spacing w:val="0"/>
          <w:sz w:val="32"/>
          <w:szCs w:val="32"/>
        </w:rPr>
      </w:pPr>
      <w:r>
        <w:rPr>
          <w:rFonts w:hint="eastAsia" w:ascii="楷体_GB2312" w:hAnsi="仿宋_GB2312" w:eastAsia="楷体_GB2312" w:cs="楷体_GB2312"/>
          <w:b/>
          <w:bCs/>
          <w:spacing w:val="0"/>
          <w:sz w:val="32"/>
          <w:szCs w:val="32"/>
        </w:rPr>
        <w:t>（一）牵头部门责任。</w:t>
      </w:r>
    </w:p>
    <w:p w14:paraId="36D20696">
      <w:pPr>
        <w:pStyle w:val="2"/>
        <w:keepNext w:val="0"/>
        <w:keepLines w:val="0"/>
        <w:pageBreakBefore w:val="0"/>
        <w:widowControl w:val="0"/>
        <w:kinsoku/>
        <w:wordWrap w:val="0"/>
        <w:overflowPunct/>
        <w:topLinePunct/>
        <w:autoSpaceDE/>
        <w:autoSpaceDN/>
        <w:spacing w:line="57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固定源科统筹组织绩效等级审核评定工作，负责落实“一次性告知”，组织各部门高效审核并一次性反馈意见。负责评级企业现场审核，综合各相关部门（大气科、政法科、环评科、执法支队、环境监控指挥中心、机动车中心）意见后，提交初评结果，报局党组审议，拟评A级、B（含B-）级和绩效引领性企业的，报省生态环境厅复核；拟评C级企业，梳理汇总生态环境分局审核结果，报党组会审议，印发文件执行；负责配合上级生态环境部门开展重点行业企业绩效评级相关工作；负责发布相关行业绩效评级政策，监督政策执行；负责组织对绩效评级重点工业企业进行抽查复核和“回头看”。</w:t>
      </w:r>
    </w:p>
    <w:p w14:paraId="3E3544F8">
      <w:pPr>
        <w:pStyle w:val="6"/>
        <w:keepNext w:val="0"/>
        <w:keepLines w:val="0"/>
        <w:pageBreakBefore w:val="0"/>
        <w:widowControl w:val="0"/>
        <w:ind w:left="0" w:firstLine="482" w:firstLineChars="150"/>
        <w:rPr>
          <w:rFonts w:hint="eastAsia" w:ascii="楷体_GB2312" w:hAnsi="仿宋_GB2312" w:eastAsia="楷体_GB2312" w:cs="楷体_GB2312"/>
          <w:b/>
          <w:bCs/>
          <w:color w:val="000000"/>
          <w:kern w:val="0"/>
          <w:sz w:val="32"/>
          <w:szCs w:val="32"/>
        </w:rPr>
      </w:pPr>
      <w:r>
        <w:rPr>
          <w:rFonts w:hint="eastAsia" w:ascii="楷体_GB2312" w:hAnsi="仿宋_GB2312" w:eastAsia="楷体_GB2312" w:cs="楷体_GB2312"/>
          <w:b/>
          <w:bCs/>
          <w:color w:val="000000"/>
          <w:kern w:val="0"/>
          <w:sz w:val="32"/>
          <w:szCs w:val="32"/>
        </w:rPr>
        <w:t>（二）其他相关部门责任</w:t>
      </w:r>
      <w:r>
        <w:rPr>
          <w:rFonts w:ascii="楷体_GB2312" w:hAnsi="仿宋_GB2312" w:eastAsia="楷体_GB2312" w:cs="楷体_GB2312"/>
          <w:b/>
          <w:bCs/>
          <w:color w:val="000000"/>
          <w:kern w:val="0"/>
          <w:sz w:val="32"/>
          <w:szCs w:val="32"/>
        </w:rPr>
        <w:t>。</w:t>
      </w:r>
    </w:p>
    <w:p w14:paraId="5926F7A0">
      <w:pPr>
        <w:pStyle w:val="2"/>
        <w:keepNext w:val="0"/>
        <w:keepLines w:val="0"/>
        <w:pageBreakBefore w:val="0"/>
        <w:widowControl w:val="0"/>
        <w:kinsoku/>
        <w:wordWrap w:val="0"/>
        <w:overflowPunct/>
        <w:topLinePunct/>
        <w:autoSpaceDE/>
        <w:autoSpaceDN/>
        <w:bidi w:val="0"/>
        <w:adjustRightInd w:val="0"/>
        <w:snapToGrid w:val="0"/>
        <w:spacing w:line="570" w:lineRule="exact"/>
        <w:ind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大气科负责对碳核查和近一年内管控措施落实情况进行核查，并提出评级意见</w:t>
      </w:r>
      <w:r>
        <w:rPr>
          <w:rFonts w:hint="eastAsia" w:ascii="仿宋_GB2312" w:hAnsi="仿宋_GB2312" w:eastAsia="仿宋_GB2312" w:cs="仿宋_GB2312"/>
          <w:spacing w:val="0"/>
          <w:sz w:val="32"/>
          <w:szCs w:val="32"/>
        </w:rPr>
        <w:t>。</w:t>
      </w:r>
    </w:p>
    <w:p w14:paraId="0FCD8E3B">
      <w:pPr>
        <w:pStyle w:val="2"/>
        <w:keepNext w:val="0"/>
        <w:keepLines w:val="0"/>
        <w:pageBreakBefore w:val="0"/>
        <w:widowControl w:val="0"/>
        <w:kinsoku/>
        <w:wordWrap w:val="0"/>
        <w:overflowPunct/>
        <w:topLinePunct/>
        <w:autoSpaceDE/>
        <w:autoSpaceDN/>
        <w:bidi w:val="0"/>
        <w:adjustRightInd w:val="0"/>
        <w:snapToGrid w:val="0"/>
        <w:spacing w:line="570" w:lineRule="exact"/>
        <w:ind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政法科负责对环境违法行为及整改落实情况进行核查，并提出评级意见。</w:t>
      </w:r>
    </w:p>
    <w:p w14:paraId="5C87815C">
      <w:pPr>
        <w:pStyle w:val="2"/>
        <w:keepNext w:val="0"/>
        <w:keepLines w:val="0"/>
        <w:pageBreakBefore w:val="0"/>
        <w:widowControl w:val="0"/>
        <w:kinsoku/>
        <w:wordWrap w:val="0"/>
        <w:overflowPunct/>
        <w:topLinePunct/>
        <w:autoSpaceDE/>
        <w:autoSpaceDN/>
        <w:bidi w:val="0"/>
        <w:adjustRightInd w:val="0"/>
        <w:snapToGrid w:val="0"/>
        <w:spacing w:line="570" w:lineRule="exact"/>
        <w:ind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环评科负责对环评手续、排污许可等相关情况进行核查，并提出评级意见。</w:t>
      </w:r>
    </w:p>
    <w:p w14:paraId="54FA720C">
      <w:pPr>
        <w:pStyle w:val="2"/>
        <w:keepNext w:val="0"/>
        <w:keepLines w:val="0"/>
        <w:pageBreakBefore w:val="0"/>
        <w:widowControl w:val="0"/>
        <w:kinsoku w:val="0"/>
        <w:wordWrap/>
        <w:overflowPunct/>
        <w:topLinePunct w:val="0"/>
        <w:autoSpaceDE w:val="0"/>
        <w:autoSpaceDN w:val="0"/>
        <w:bidi w:val="0"/>
        <w:adjustRightInd w:val="0"/>
        <w:snapToGrid w:val="0"/>
        <w:spacing w:line="570" w:lineRule="exact"/>
        <w:ind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市执法支队负责对分表计电安装联网及一年内违法行为情况进行核查，并提出评级意见</w:t>
      </w:r>
      <w:r>
        <w:rPr>
          <w:rFonts w:hint="eastAsia" w:ascii="仿宋_GB2312" w:hAnsi="仿宋_GB2312" w:eastAsia="仿宋_GB2312" w:cs="仿宋_GB2312"/>
          <w:spacing w:val="0"/>
          <w:sz w:val="32"/>
          <w:szCs w:val="32"/>
        </w:rPr>
        <w:t>。</w:t>
      </w:r>
    </w:p>
    <w:p w14:paraId="4E6555A2">
      <w:pPr>
        <w:pStyle w:val="2"/>
        <w:keepNext w:val="0"/>
        <w:keepLines w:val="0"/>
        <w:pageBreakBefore w:val="0"/>
        <w:widowControl w:val="0"/>
        <w:kinsoku/>
        <w:wordWrap w:val="0"/>
        <w:overflowPunct/>
        <w:topLinePunct/>
        <w:autoSpaceDE/>
        <w:autoSpaceDN/>
        <w:bidi w:val="0"/>
        <w:adjustRightInd w:val="0"/>
        <w:snapToGrid w:val="0"/>
        <w:spacing w:line="570" w:lineRule="exact"/>
        <w:ind w:right="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市环境监控指挥中心负责对在线监测和监测监控水平等进行核查，并提出评级意见。</w:t>
      </w:r>
    </w:p>
    <w:p w14:paraId="5DC5A7F3">
      <w:pPr>
        <w:pStyle w:val="2"/>
        <w:keepNext w:val="0"/>
        <w:keepLines w:val="0"/>
        <w:pageBreakBefore w:val="0"/>
        <w:widowControl w:val="0"/>
        <w:kinsoku/>
        <w:wordWrap w:val="0"/>
        <w:overflowPunct/>
        <w:topLinePunct/>
        <w:autoSpaceDE/>
        <w:autoSpaceDN/>
        <w:bidi w:val="0"/>
        <w:adjustRightInd w:val="0"/>
        <w:snapToGrid w:val="0"/>
        <w:spacing w:line="570" w:lineRule="exact"/>
        <w:ind w:right="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市机动车污染防治中心负责对清洁运输方式和运输监管进行核查，并提出评级意见。</w:t>
      </w:r>
    </w:p>
    <w:p w14:paraId="5028EDE0">
      <w:pPr>
        <w:pStyle w:val="2"/>
        <w:keepNext w:val="0"/>
        <w:keepLines w:val="0"/>
        <w:pageBreakBefore w:val="0"/>
        <w:widowControl w:val="0"/>
        <w:kinsoku/>
        <w:wordWrap w:val="0"/>
        <w:overflowPunct/>
        <w:topLinePunct/>
        <w:autoSpaceDE/>
        <w:autoSpaceDN/>
        <w:bidi w:val="0"/>
        <w:adjustRightInd w:val="0"/>
        <w:snapToGrid w:val="0"/>
        <w:spacing w:line="570" w:lineRule="exact"/>
        <w:ind w:right="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生态环境分局负责C级企业审核，负责A级、B（含B-）级和绩效引领性企业评级申请备案和报送，并配合上级生态环境部门开展重点行业企业绩效评级相关工作，指导企业编制并审核《重污染天气应急响应“一厂一策”实施方案》。负责对审核过程共性问题进行分析汇总，加强对企业帮扶指导，提高审核通过率。</w:t>
      </w:r>
    </w:p>
    <w:p w14:paraId="56234107">
      <w:pPr>
        <w:pStyle w:val="2"/>
        <w:keepNext w:val="0"/>
        <w:keepLines w:val="0"/>
        <w:pageBreakBefore w:val="0"/>
        <w:widowControl w:val="0"/>
        <w:kinsoku/>
        <w:wordWrap w:val="0"/>
        <w:overflowPunct/>
        <w:topLinePunct/>
        <w:autoSpaceDE/>
        <w:autoSpaceDN/>
        <w:bidi w:val="0"/>
        <w:adjustRightInd w:val="0"/>
        <w:snapToGrid w:val="0"/>
        <w:spacing w:line="570" w:lineRule="exact"/>
        <w:ind w:right="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驻局纪检组负责对审核评定全过程进行监督。</w:t>
      </w:r>
    </w:p>
    <w:p w14:paraId="7A64859C">
      <w:pPr>
        <w:pStyle w:val="2"/>
        <w:keepNext w:val="0"/>
        <w:keepLines w:val="0"/>
        <w:pageBreakBefore w:val="0"/>
        <w:widowControl w:val="0"/>
        <w:kinsoku/>
        <w:wordWrap w:val="0"/>
        <w:overflowPunct/>
        <w:topLinePunct/>
        <w:autoSpaceDE/>
        <w:autoSpaceDN/>
        <w:bidi w:val="0"/>
        <w:adjustRightInd w:val="0"/>
        <w:snapToGrid w:val="0"/>
        <w:spacing w:line="570" w:lineRule="exact"/>
        <w:ind w:right="0" w:firstLine="640" w:firstLineChars="200"/>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其他</w:t>
      </w:r>
      <w:r>
        <w:rPr>
          <w:rFonts w:hint="eastAsia" w:ascii="仿宋_GB2312" w:hAnsi="仿宋_GB2312" w:eastAsia="仿宋_GB2312" w:cs="仿宋_GB2312"/>
          <w:spacing w:val="0"/>
          <w:sz w:val="32"/>
          <w:szCs w:val="32"/>
          <w:lang w:eastAsia="zh-CN"/>
        </w:rPr>
        <w:t>科室</w:t>
      </w:r>
      <w:r>
        <w:rPr>
          <w:rFonts w:hint="eastAsia" w:ascii="仿宋_GB2312" w:hAnsi="仿宋_GB2312" w:eastAsia="仿宋_GB2312" w:cs="仿宋_GB2312"/>
          <w:spacing w:val="0"/>
          <w:sz w:val="32"/>
          <w:szCs w:val="32"/>
        </w:rPr>
        <w:t>(单位)按照职责配合做好相关工作。</w:t>
      </w:r>
    </w:p>
    <w:p w14:paraId="740BB6B7">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640" w:firstLineChars="200"/>
        <w:jc w:val="both"/>
        <w:textAlignment w:val="auto"/>
        <w:rPr>
          <w:rFonts w:hint="eastAsia" w:ascii="黑体" w:hAnsi="黑体" w:eastAsia="黑体" w:cs="黑体"/>
          <w:sz w:val="32"/>
          <w:szCs w:val="32"/>
          <w:lang w:val="en-US" w:eastAsia="zh-CN"/>
        </w:rPr>
      </w:pPr>
      <w:r>
        <w:rPr>
          <w:rFonts w:ascii="黑体" w:hAnsi="黑体" w:eastAsia="黑体" w:cs="黑体"/>
          <w:sz w:val="32"/>
          <w:szCs w:val="32"/>
          <w:lang w:val="en-US" w:eastAsia="zh-CN"/>
        </w:rPr>
        <w:t>工作流程</w:t>
      </w:r>
    </w:p>
    <w:p w14:paraId="4683DAC4">
      <w:pPr>
        <w:keepNext w:val="0"/>
        <w:keepLines w:val="0"/>
        <w:pageBreakBefore w:val="0"/>
        <w:widowControl w:val="0"/>
        <w:kinsoku/>
        <w:wordWrap w:val="0"/>
        <w:overflowPunct/>
        <w:topLinePunct/>
        <w:autoSpaceDE/>
        <w:autoSpaceDN/>
        <w:bidi w:val="0"/>
        <w:adjustRightInd w:val="0"/>
        <w:snapToGrid w:val="0"/>
        <w:spacing w:line="570" w:lineRule="exact"/>
        <w:ind w:right="0" w:firstLine="64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每季度开展</w:t>
      </w:r>
      <w:r>
        <w:rPr>
          <w:rFonts w:hint="eastAsia" w:ascii="仿宋_GB2312" w:hAnsi="仿宋_GB2312" w:eastAsia="仿宋_GB2312" w:cs="仿宋_GB2312"/>
          <w:spacing w:val="0"/>
          <w:sz w:val="32"/>
          <w:szCs w:val="32"/>
          <w:lang w:val="en-US" w:eastAsia="zh-CN"/>
        </w:rPr>
        <w:t>一轮</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lang w:val="en-US" w:eastAsia="zh-CN"/>
        </w:rPr>
        <w:t>县两级绩效评级</w:t>
      </w:r>
      <w:r>
        <w:rPr>
          <w:rFonts w:hint="eastAsia" w:ascii="仿宋_GB2312" w:hAnsi="仿宋_GB2312" w:eastAsia="仿宋_GB2312" w:cs="仿宋_GB2312"/>
          <w:spacing w:val="0"/>
          <w:sz w:val="32"/>
          <w:szCs w:val="32"/>
          <w:lang w:eastAsia="zh-CN"/>
        </w:rPr>
        <w:t>审核。</w:t>
      </w:r>
      <w:r>
        <w:rPr>
          <w:rFonts w:hint="eastAsia" w:ascii="仿宋_GB2312" w:hAnsi="仿宋_GB2312" w:eastAsia="仿宋_GB2312" w:cs="仿宋_GB2312"/>
          <w:spacing w:val="0"/>
          <w:sz w:val="32"/>
          <w:szCs w:val="32"/>
          <w:lang w:val="en-US" w:eastAsia="zh-CN"/>
        </w:rPr>
        <w:t>对申请A级、B（含B-）级和绩效引领性的企业取消生态环境分局现场审核，将申请C级的企业委托生态环境分局现场审核。</w:t>
      </w:r>
    </w:p>
    <w:p w14:paraId="6A66E7F1">
      <w:pPr>
        <w:keepNext w:val="0"/>
        <w:keepLines w:val="0"/>
        <w:pageBreakBefore w:val="0"/>
        <w:widowControl w:val="0"/>
        <w:kinsoku/>
        <w:wordWrap w:val="0"/>
        <w:overflowPunct/>
        <w:topLinePunct/>
        <w:autoSpaceDE/>
        <w:autoSpaceDN/>
        <w:bidi w:val="0"/>
        <w:adjustRightInd w:val="0"/>
        <w:snapToGrid w:val="0"/>
        <w:spacing w:line="570" w:lineRule="exact"/>
        <w:ind w:right="0" w:firstLine="64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（一）提交申请。</w:t>
      </w:r>
      <w:r>
        <w:rPr>
          <w:rFonts w:hint="eastAsia" w:ascii="仿宋_GB2312" w:hAnsi="仿宋_GB2312" w:eastAsia="仿宋_GB2312" w:cs="仿宋_GB2312"/>
          <w:spacing w:val="0"/>
          <w:sz w:val="32"/>
          <w:szCs w:val="32"/>
          <w:lang w:eastAsia="zh-CN"/>
        </w:rPr>
        <w:t>企业向属地生态环境</w:t>
      </w:r>
      <w:r>
        <w:rPr>
          <w:rFonts w:hint="eastAsia" w:ascii="仿宋_GB2312" w:hAnsi="仿宋_GB2312" w:eastAsia="仿宋_GB2312" w:cs="仿宋_GB2312"/>
          <w:spacing w:val="0"/>
          <w:sz w:val="32"/>
          <w:szCs w:val="32"/>
          <w:lang w:val="en-US" w:eastAsia="zh-CN"/>
        </w:rPr>
        <w:t>分局</w:t>
      </w:r>
      <w:r>
        <w:rPr>
          <w:rFonts w:hint="eastAsia" w:ascii="仿宋_GB2312" w:hAnsi="仿宋_GB2312" w:eastAsia="仿宋_GB2312" w:cs="仿宋_GB2312"/>
          <w:spacing w:val="0"/>
          <w:sz w:val="32"/>
          <w:szCs w:val="32"/>
          <w:lang w:eastAsia="zh-CN"/>
        </w:rPr>
        <w:t>提出评级申请，</w:t>
      </w:r>
      <w:r>
        <w:rPr>
          <w:rFonts w:hint="eastAsia" w:ascii="仿宋_GB2312" w:hAnsi="仿宋_GB2312" w:eastAsia="仿宋_GB2312" w:cs="仿宋_GB2312"/>
          <w:spacing w:val="0"/>
          <w:sz w:val="32"/>
          <w:szCs w:val="32"/>
          <w:lang w:val="en-US" w:eastAsia="zh-CN"/>
        </w:rPr>
        <w:t>提交</w:t>
      </w:r>
      <w:r>
        <w:rPr>
          <w:rFonts w:hint="eastAsia" w:ascii="仿宋_GB2312" w:hAnsi="仿宋_GB2312" w:eastAsia="仿宋_GB2312" w:cs="仿宋_GB2312"/>
          <w:spacing w:val="0"/>
          <w:sz w:val="32"/>
          <w:szCs w:val="32"/>
          <w:lang w:eastAsia="zh-CN"/>
        </w:rPr>
        <w:t>申报材料。</w:t>
      </w:r>
    </w:p>
    <w:p w14:paraId="0D727BC4">
      <w:pPr>
        <w:keepNext w:val="0"/>
        <w:keepLines w:val="0"/>
        <w:pageBreakBefore w:val="0"/>
        <w:widowControl w:val="0"/>
        <w:kinsoku/>
        <w:wordWrap w:val="0"/>
        <w:overflowPunct/>
        <w:topLinePunct/>
        <w:autoSpaceDE/>
        <w:autoSpaceDN/>
        <w:bidi w:val="0"/>
        <w:adjustRightInd w:val="0"/>
        <w:snapToGrid w:val="0"/>
        <w:spacing w:line="570" w:lineRule="exact"/>
        <w:ind w:right="0" w:firstLine="64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（二）资格审</w:t>
      </w:r>
      <w:r>
        <w:rPr>
          <w:rFonts w:hint="eastAsia" w:ascii="仿宋_GB2312" w:hAnsi="仿宋_GB2312" w:eastAsia="仿宋_GB2312" w:cs="仿宋_GB2312"/>
          <w:spacing w:val="0"/>
          <w:sz w:val="32"/>
          <w:szCs w:val="32"/>
          <w:lang w:val="en-US" w:eastAsia="zh-CN"/>
        </w:rPr>
        <w:t>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生态环境分局收到企业申请后及时审查评级企业材料的真实性、完整性、规范性，以及企业各项非现场评价指标的绩效符合性。生态环境分局将审查合格的A级、B（含B-）级和绩效引领性企业的审查结果及企业申报材料报送市生态环境局。每季度最后一个月25日前，市生态环境局将收到的绩效评级企业进行</w:t>
      </w:r>
      <w:r>
        <w:rPr>
          <w:rFonts w:hint="eastAsia" w:ascii="仿宋_GB2312" w:hAnsi="仿宋_GB2312" w:eastAsia="仿宋_GB2312" w:cs="仿宋_GB2312"/>
          <w:spacing w:val="0"/>
          <w:sz w:val="32"/>
          <w:szCs w:val="32"/>
          <w:lang w:eastAsia="zh-CN"/>
        </w:rPr>
        <w:t>汇总梳理，提出现场审核安排。</w:t>
      </w:r>
    </w:p>
    <w:p w14:paraId="3F6D2413">
      <w:pPr>
        <w:keepNext w:val="0"/>
        <w:keepLines w:val="0"/>
        <w:pageBreakBefore w:val="0"/>
        <w:widowControl w:val="0"/>
        <w:kinsoku/>
        <w:wordWrap w:val="0"/>
        <w:overflowPunct/>
        <w:topLinePunct/>
        <w:autoSpaceDE/>
        <w:autoSpaceDN/>
        <w:bidi w:val="0"/>
        <w:adjustRightInd w:val="0"/>
        <w:snapToGrid w:val="0"/>
        <w:spacing w:line="570" w:lineRule="exact"/>
        <w:ind w:right="0" w:firstLine="64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（三）现场审核。</w:t>
      </w:r>
      <w:r>
        <w:rPr>
          <w:rFonts w:hint="eastAsia" w:ascii="仿宋_GB2312" w:hAnsi="仿宋_GB2312" w:eastAsia="仿宋_GB2312" w:cs="仿宋_GB2312"/>
          <w:spacing w:val="0"/>
          <w:sz w:val="32"/>
          <w:szCs w:val="32"/>
          <w:lang w:val="en-US" w:eastAsia="zh-CN"/>
        </w:rPr>
        <w:t>每季度第一个月底前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对A级、B（含B-）级和绩效引领性企业由市生态环境局</w:t>
      </w:r>
      <w:r>
        <w:rPr>
          <w:rFonts w:hint="eastAsia" w:ascii="仿宋_GB2312" w:hAnsi="仿宋_GB2312" w:eastAsia="仿宋_GB2312" w:cs="仿宋_GB2312"/>
          <w:spacing w:val="0"/>
          <w:sz w:val="32"/>
          <w:szCs w:val="32"/>
          <w:lang w:eastAsia="zh-CN"/>
        </w:rPr>
        <w:t>逐企进行</w:t>
      </w:r>
      <w:r>
        <w:rPr>
          <w:rFonts w:hint="eastAsia" w:ascii="仿宋_GB2312" w:hAnsi="仿宋_GB2312" w:eastAsia="仿宋_GB2312" w:cs="仿宋_GB2312"/>
          <w:spacing w:val="0"/>
          <w:sz w:val="32"/>
          <w:szCs w:val="32"/>
          <w:lang w:val="en-US" w:eastAsia="zh-CN"/>
        </w:rPr>
        <w:t>现场</w:t>
      </w:r>
      <w:r>
        <w:rPr>
          <w:rFonts w:hint="eastAsia" w:ascii="仿宋_GB2312" w:hAnsi="仿宋_GB2312" w:eastAsia="仿宋_GB2312" w:cs="仿宋_GB2312"/>
          <w:spacing w:val="0"/>
          <w:sz w:val="32"/>
          <w:szCs w:val="32"/>
          <w:lang w:eastAsia="zh-CN"/>
        </w:rPr>
        <w:t>审核</w:t>
      </w:r>
      <w:r>
        <w:rPr>
          <w:rFonts w:hint="eastAsia" w:ascii="仿宋_GB2312" w:hAnsi="仿宋_GB2312" w:eastAsia="仿宋_GB2312" w:cs="仿宋_GB2312"/>
          <w:spacing w:val="0"/>
          <w:sz w:val="32"/>
          <w:szCs w:val="32"/>
          <w:lang w:val="en-US" w:eastAsia="zh-CN"/>
        </w:rPr>
        <w:t>，对C级企业由生态环境分局自行组织现场审核</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现场</w:t>
      </w:r>
      <w:r>
        <w:rPr>
          <w:rFonts w:hint="eastAsia" w:ascii="仿宋_GB2312" w:hAnsi="仿宋_GB2312" w:eastAsia="仿宋_GB2312" w:cs="仿宋_GB2312"/>
          <w:spacing w:val="0"/>
          <w:sz w:val="32"/>
          <w:szCs w:val="32"/>
          <w:lang w:eastAsia="zh-CN"/>
        </w:rPr>
        <w:t>审核意见</w:t>
      </w:r>
      <w:r>
        <w:rPr>
          <w:rFonts w:hint="eastAsia" w:ascii="仿宋_GB2312" w:hAnsi="仿宋_GB2312" w:eastAsia="仿宋_GB2312" w:cs="仿宋_GB2312"/>
          <w:spacing w:val="0"/>
          <w:sz w:val="32"/>
          <w:szCs w:val="32"/>
          <w:lang w:val="en-US" w:eastAsia="zh-CN"/>
        </w:rPr>
        <w:t>要</w:t>
      </w:r>
      <w:r>
        <w:rPr>
          <w:rFonts w:hint="eastAsia" w:ascii="仿宋_GB2312" w:hAnsi="仿宋_GB2312" w:eastAsia="仿宋_GB2312" w:cs="仿宋_GB2312"/>
          <w:spacing w:val="0"/>
          <w:sz w:val="32"/>
          <w:szCs w:val="32"/>
          <w:lang w:eastAsia="zh-CN"/>
        </w:rPr>
        <w:t>当场反馈</w:t>
      </w:r>
      <w:r>
        <w:rPr>
          <w:rFonts w:hint="eastAsia" w:ascii="仿宋_GB2312" w:hAnsi="仿宋_GB2312" w:eastAsia="仿宋_GB2312" w:cs="仿宋_GB2312"/>
          <w:spacing w:val="0"/>
          <w:sz w:val="32"/>
          <w:szCs w:val="32"/>
          <w:lang w:val="en-US" w:eastAsia="zh-CN"/>
        </w:rPr>
        <w:t>给</w:t>
      </w:r>
      <w:r>
        <w:rPr>
          <w:rFonts w:hint="eastAsia" w:ascii="仿宋_GB2312" w:hAnsi="仿宋_GB2312" w:eastAsia="仿宋_GB2312" w:cs="仿宋_GB2312"/>
          <w:spacing w:val="0"/>
          <w:sz w:val="32"/>
          <w:szCs w:val="32"/>
          <w:lang w:eastAsia="zh-CN"/>
        </w:rPr>
        <w:t>企业，</w:t>
      </w:r>
      <w:r>
        <w:rPr>
          <w:rFonts w:hint="eastAsia" w:ascii="仿宋_GB2312" w:hAnsi="仿宋_GB2312" w:eastAsia="仿宋_GB2312" w:cs="仿宋_GB2312"/>
          <w:spacing w:val="0"/>
          <w:sz w:val="32"/>
          <w:szCs w:val="32"/>
          <w:lang w:val="en-US" w:eastAsia="zh-CN"/>
        </w:rPr>
        <w:t>存在问题的要明确整改要求和整改措施。A级、B（含B-）级和绩效引领性企业的整改报告经生态环境分局审核后于15日内报送至市生态环境局。</w:t>
      </w:r>
    </w:p>
    <w:p w14:paraId="6FC32D00">
      <w:pPr>
        <w:keepNext w:val="0"/>
        <w:keepLines w:val="0"/>
        <w:pageBreakBefore w:val="0"/>
        <w:widowControl w:val="0"/>
        <w:kinsoku/>
        <w:wordWrap w:val="0"/>
        <w:overflowPunct/>
        <w:topLinePunct/>
        <w:autoSpaceDE/>
        <w:autoSpaceDN/>
        <w:bidi w:val="0"/>
        <w:adjustRightInd w:val="0"/>
        <w:snapToGrid w:val="0"/>
        <w:spacing w:line="570" w:lineRule="exact"/>
        <w:ind w:right="0" w:firstLine="64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lang w:val="en-US" w:eastAsia="zh-CN"/>
        </w:rPr>
        <w:t>部门审核</w:t>
      </w:r>
      <w:r>
        <w:rPr>
          <w:rFonts w:hint="eastAsia" w:ascii="仿宋_GB2312" w:hAnsi="仿宋_GB2312" w:eastAsia="仿宋_GB2312" w:cs="仿宋_GB2312"/>
          <w:spacing w:val="0"/>
          <w:sz w:val="32"/>
          <w:szCs w:val="32"/>
          <w:lang w:eastAsia="zh-CN"/>
        </w:rPr>
        <w:t>。每季度第二个月</w:t>
      </w:r>
      <w:r>
        <w:rPr>
          <w:rFonts w:hint="eastAsia" w:ascii="仿宋_GB2312" w:hAnsi="仿宋_GB2312" w:eastAsia="仿宋_GB2312" w:cs="仿宋_GB2312"/>
          <w:spacing w:val="0"/>
          <w:sz w:val="32"/>
          <w:szCs w:val="32"/>
          <w:lang w:val="en-US" w:eastAsia="zh-CN"/>
        </w:rPr>
        <w:t>20日前</w:t>
      </w:r>
      <w:r>
        <w:rPr>
          <w:rFonts w:hint="eastAsia" w:ascii="仿宋_GB2312" w:hAnsi="仿宋_GB2312" w:eastAsia="仿宋_GB2312" w:cs="仿宋_GB2312"/>
          <w:spacing w:val="0"/>
          <w:sz w:val="32"/>
          <w:szCs w:val="32"/>
          <w:lang w:eastAsia="zh-CN"/>
        </w:rPr>
        <w:t>，对通过现场审核的</w:t>
      </w:r>
      <w:r>
        <w:rPr>
          <w:rFonts w:hint="eastAsia" w:ascii="仿宋_GB2312" w:hAnsi="仿宋_GB2312" w:eastAsia="仿宋_GB2312" w:cs="仿宋_GB2312"/>
          <w:spacing w:val="0"/>
          <w:sz w:val="32"/>
          <w:szCs w:val="32"/>
          <w:lang w:val="en-US" w:eastAsia="zh-CN"/>
        </w:rPr>
        <w:t>A级、B（含B-）级和绩效引领性</w:t>
      </w:r>
      <w:r>
        <w:rPr>
          <w:rFonts w:hint="eastAsia" w:ascii="仿宋_GB2312" w:hAnsi="仿宋_GB2312" w:eastAsia="仿宋_GB2312" w:cs="仿宋_GB2312"/>
          <w:spacing w:val="0"/>
          <w:sz w:val="32"/>
          <w:szCs w:val="32"/>
          <w:lang w:eastAsia="zh-CN"/>
        </w:rPr>
        <w:t>企业</w:t>
      </w:r>
      <w:r>
        <w:rPr>
          <w:rFonts w:hint="eastAsia" w:ascii="仿宋_GB2312" w:hAnsi="仿宋_GB2312" w:eastAsia="仿宋_GB2312" w:cs="仿宋_GB2312"/>
          <w:spacing w:val="0"/>
          <w:sz w:val="32"/>
          <w:szCs w:val="32"/>
          <w:lang w:val="en-US" w:eastAsia="zh-CN"/>
        </w:rPr>
        <w:t>由市生态环境局</w:t>
      </w:r>
      <w:r>
        <w:rPr>
          <w:rFonts w:hint="eastAsia" w:ascii="仿宋_GB2312" w:hAnsi="仿宋_GB2312" w:eastAsia="仿宋_GB2312" w:cs="仿宋_GB2312"/>
          <w:spacing w:val="0"/>
          <w:sz w:val="32"/>
          <w:szCs w:val="32"/>
          <w:lang w:eastAsia="zh-CN"/>
        </w:rPr>
        <w:t>各成员部门联合会审，审核</w:t>
      </w:r>
      <w:r>
        <w:rPr>
          <w:rFonts w:hint="eastAsia" w:ascii="仿宋_GB2312" w:hAnsi="仿宋_GB2312" w:eastAsia="仿宋_GB2312" w:cs="仿宋_GB2312"/>
          <w:spacing w:val="0"/>
          <w:sz w:val="32"/>
          <w:szCs w:val="32"/>
          <w:lang w:val="en-US" w:eastAsia="zh-CN"/>
        </w:rPr>
        <w:t>通过的企业纳入该季度《提请</w:t>
      </w:r>
      <w:r>
        <w:rPr>
          <w:rFonts w:hint="eastAsia" w:ascii="仿宋_GB2312" w:hAnsi="仿宋_GB2312" w:eastAsia="仿宋_GB2312" w:cs="仿宋_GB2312"/>
          <w:spacing w:val="0"/>
          <w:sz w:val="32"/>
          <w:szCs w:val="32"/>
          <w:lang w:eastAsia="zh-CN"/>
        </w:rPr>
        <w:t>升级企业名单》；对通过现场审核的</w:t>
      </w:r>
      <w:r>
        <w:rPr>
          <w:rFonts w:hint="eastAsia" w:ascii="仿宋_GB2312" w:hAnsi="仿宋_GB2312" w:eastAsia="仿宋_GB2312" w:cs="仿宋_GB2312"/>
          <w:spacing w:val="0"/>
          <w:sz w:val="32"/>
          <w:szCs w:val="32"/>
          <w:lang w:val="en-US" w:eastAsia="zh-CN"/>
        </w:rPr>
        <w:t>C级</w:t>
      </w:r>
      <w:r>
        <w:rPr>
          <w:rFonts w:hint="eastAsia" w:ascii="仿宋_GB2312" w:hAnsi="仿宋_GB2312" w:eastAsia="仿宋_GB2312" w:cs="仿宋_GB2312"/>
          <w:spacing w:val="0"/>
          <w:sz w:val="32"/>
          <w:szCs w:val="32"/>
          <w:lang w:eastAsia="zh-CN"/>
        </w:rPr>
        <w:t>企业</w:t>
      </w:r>
      <w:r>
        <w:rPr>
          <w:rFonts w:hint="eastAsia" w:ascii="仿宋_GB2312" w:hAnsi="仿宋_GB2312" w:eastAsia="仿宋_GB2312" w:cs="仿宋_GB2312"/>
          <w:spacing w:val="0"/>
          <w:sz w:val="32"/>
          <w:szCs w:val="32"/>
          <w:lang w:val="en-US" w:eastAsia="zh-CN"/>
        </w:rPr>
        <w:t>由生态环境</w:t>
      </w:r>
      <w:r>
        <w:rPr>
          <w:rFonts w:hint="eastAsia" w:ascii="仿宋_GB2312" w:hAnsi="仿宋_GB2312" w:eastAsia="仿宋_GB2312" w:cs="仿宋_GB2312"/>
          <w:spacing w:val="0"/>
          <w:sz w:val="32"/>
          <w:szCs w:val="32"/>
          <w:lang w:eastAsia="zh-CN"/>
        </w:rPr>
        <w:t>分局</w:t>
      </w:r>
      <w:r>
        <w:rPr>
          <w:rFonts w:hint="eastAsia" w:ascii="仿宋_GB2312" w:hAnsi="仿宋_GB2312" w:eastAsia="仿宋_GB2312" w:cs="仿宋_GB2312"/>
          <w:spacing w:val="0"/>
          <w:sz w:val="32"/>
          <w:szCs w:val="32"/>
          <w:lang w:val="en-US" w:eastAsia="zh-CN"/>
        </w:rPr>
        <w:t>党组织</w:t>
      </w:r>
      <w:r>
        <w:rPr>
          <w:rFonts w:hint="eastAsia" w:ascii="仿宋_GB2312" w:hAnsi="仿宋_GB2312" w:eastAsia="仿宋_GB2312" w:cs="仿宋_GB2312"/>
          <w:spacing w:val="0"/>
          <w:sz w:val="32"/>
          <w:szCs w:val="32"/>
          <w:lang w:eastAsia="zh-CN"/>
        </w:rPr>
        <w:t>研究，通过后</w:t>
      </w:r>
      <w:r>
        <w:rPr>
          <w:rFonts w:hint="eastAsia" w:ascii="仿宋_GB2312" w:hAnsi="仿宋_GB2312" w:eastAsia="仿宋_GB2312" w:cs="仿宋_GB2312"/>
          <w:spacing w:val="0"/>
          <w:sz w:val="32"/>
          <w:szCs w:val="32"/>
          <w:lang w:val="en-US" w:eastAsia="zh-CN"/>
        </w:rPr>
        <w:t>报市生态环境局备案，并纳入该季度《提请</w:t>
      </w:r>
      <w:r>
        <w:rPr>
          <w:rFonts w:hint="eastAsia" w:ascii="仿宋_GB2312" w:hAnsi="仿宋_GB2312" w:eastAsia="仿宋_GB2312" w:cs="仿宋_GB2312"/>
          <w:spacing w:val="0"/>
          <w:sz w:val="32"/>
          <w:szCs w:val="32"/>
          <w:lang w:eastAsia="zh-CN"/>
        </w:rPr>
        <w:t>升级企业名单》。</w:t>
      </w:r>
      <w:r>
        <w:rPr>
          <w:rFonts w:hint="eastAsia" w:ascii="仿宋_GB2312" w:hAnsi="仿宋_GB2312" w:eastAsia="仿宋_GB2312" w:cs="仿宋_GB2312"/>
          <w:spacing w:val="0"/>
          <w:sz w:val="32"/>
          <w:szCs w:val="32"/>
          <w:lang w:val="en-US" w:eastAsia="zh-CN"/>
        </w:rPr>
        <w:t>备案材料包括企业申报材料、股室联审意见、现场审核意见表、整改报告及党组织会议纪要。</w:t>
      </w:r>
    </w:p>
    <w:p w14:paraId="715D462A">
      <w:pPr>
        <w:keepNext w:val="0"/>
        <w:keepLines w:val="0"/>
        <w:pageBreakBefore w:val="0"/>
        <w:widowControl w:val="0"/>
        <w:kinsoku/>
        <w:wordWrap w:val="0"/>
        <w:overflowPunct/>
        <w:topLinePunct/>
        <w:autoSpaceDE/>
        <w:autoSpaceDN/>
        <w:bidi w:val="0"/>
        <w:adjustRightInd w:val="0"/>
        <w:snapToGrid w:val="0"/>
        <w:spacing w:line="570" w:lineRule="exact"/>
        <w:ind w:right="0" w:firstLine="64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五</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党组审议。每季度提请一次局党组会审议，研究该季度《提请</w:t>
      </w:r>
      <w:r>
        <w:rPr>
          <w:rFonts w:hint="eastAsia" w:ascii="仿宋_GB2312" w:hAnsi="仿宋_GB2312" w:eastAsia="仿宋_GB2312" w:cs="仿宋_GB2312"/>
          <w:spacing w:val="0"/>
          <w:sz w:val="32"/>
          <w:szCs w:val="32"/>
          <w:lang w:eastAsia="zh-CN"/>
        </w:rPr>
        <w:t>升级企业名单》，审议</w:t>
      </w:r>
      <w:r>
        <w:rPr>
          <w:rFonts w:hint="eastAsia" w:ascii="仿宋_GB2312" w:hAnsi="仿宋_GB2312" w:eastAsia="仿宋_GB2312" w:cs="仿宋_GB2312"/>
          <w:spacing w:val="0"/>
          <w:sz w:val="32"/>
          <w:szCs w:val="32"/>
          <w:lang w:val="en-US" w:eastAsia="zh-CN"/>
        </w:rPr>
        <w:t>通过</w:t>
      </w:r>
      <w:r>
        <w:rPr>
          <w:rFonts w:hint="eastAsia" w:ascii="仿宋_GB2312" w:hAnsi="仿宋_GB2312" w:eastAsia="仿宋_GB2312" w:cs="仿宋_GB2312"/>
          <w:spacing w:val="0"/>
          <w:sz w:val="32"/>
          <w:szCs w:val="32"/>
          <w:lang w:eastAsia="zh-CN"/>
        </w:rPr>
        <w:t>后，</w:t>
      </w:r>
      <w:r>
        <w:rPr>
          <w:rFonts w:hint="eastAsia" w:ascii="仿宋_GB2312" w:hAnsi="仿宋_GB2312" w:eastAsia="仿宋_GB2312" w:cs="仿宋_GB2312"/>
          <w:spacing w:val="0"/>
          <w:sz w:val="32"/>
          <w:szCs w:val="32"/>
          <w:lang w:val="en-US" w:eastAsia="zh-CN"/>
        </w:rPr>
        <w:t>将A级、B（含B-）级和绩效引领性</w:t>
      </w:r>
      <w:r>
        <w:rPr>
          <w:rFonts w:hint="eastAsia" w:ascii="仿宋_GB2312" w:hAnsi="仿宋_GB2312" w:eastAsia="仿宋_GB2312" w:cs="仿宋_GB2312"/>
          <w:spacing w:val="0"/>
          <w:sz w:val="32"/>
          <w:szCs w:val="32"/>
          <w:lang w:eastAsia="zh-CN"/>
        </w:rPr>
        <w:t>企业</w:t>
      </w:r>
      <w:r>
        <w:rPr>
          <w:rFonts w:hint="eastAsia" w:ascii="仿宋_GB2312" w:hAnsi="仿宋_GB2312" w:eastAsia="仿宋_GB2312" w:cs="仿宋_GB2312"/>
          <w:spacing w:val="0"/>
          <w:sz w:val="32"/>
          <w:szCs w:val="32"/>
          <w:lang w:val="en-US" w:eastAsia="zh-CN"/>
        </w:rPr>
        <w:t>名单</w:t>
      </w:r>
      <w:r>
        <w:rPr>
          <w:rFonts w:hint="eastAsia" w:ascii="仿宋_GB2312" w:hAnsi="仿宋_GB2312" w:eastAsia="仿宋_GB2312" w:cs="仿宋_GB2312"/>
          <w:spacing w:val="0"/>
          <w:sz w:val="32"/>
          <w:szCs w:val="32"/>
          <w:lang w:eastAsia="zh-CN"/>
        </w:rPr>
        <w:t>报</w:t>
      </w:r>
      <w:r>
        <w:rPr>
          <w:rFonts w:hint="eastAsia" w:ascii="仿宋_GB2312" w:hAnsi="仿宋_GB2312" w:eastAsia="仿宋_GB2312" w:cs="仿宋_GB2312"/>
          <w:spacing w:val="0"/>
          <w:sz w:val="32"/>
          <w:szCs w:val="32"/>
          <w:lang w:val="en-US" w:eastAsia="zh-CN"/>
        </w:rPr>
        <w:t>送</w:t>
      </w:r>
      <w:r>
        <w:rPr>
          <w:rFonts w:hint="eastAsia" w:ascii="仿宋_GB2312" w:hAnsi="仿宋_GB2312" w:eastAsia="仿宋_GB2312" w:cs="仿宋_GB2312"/>
          <w:spacing w:val="0"/>
          <w:sz w:val="32"/>
          <w:szCs w:val="32"/>
          <w:lang w:eastAsia="zh-CN"/>
        </w:rPr>
        <w:t>省生态环境厅</w:t>
      </w:r>
      <w:r>
        <w:rPr>
          <w:rFonts w:hint="eastAsia" w:ascii="仿宋_GB2312" w:hAnsi="仿宋_GB2312" w:eastAsia="仿宋_GB2312" w:cs="仿宋_GB2312"/>
          <w:spacing w:val="0"/>
          <w:sz w:val="32"/>
          <w:szCs w:val="32"/>
          <w:lang w:val="en-US" w:eastAsia="zh-CN"/>
        </w:rPr>
        <w:t>申请</w:t>
      </w:r>
      <w:r>
        <w:rPr>
          <w:rFonts w:hint="eastAsia" w:ascii="仿宋_GB2312" w:hAnsi="仿宋_GB2312" w:eastAsia="仿宋_GB2312" w:cs="仿宋_GB2312"/>
          <w:spacing w:val="0"/>
          <w:sz w:val="32"/>
          <w:szCs w:val="32"/>
          <w:lang w:eastAsia="zh-CN"/>
        </w:rPr>
        <w:t>复核，</w:t>
      </w:r>
      <w:r>
        <w:rPr>
          <w:rFonts w:hint="eastAsia" w:ascii="仿宋_GB2312" w:hAnsi="仿宋_GB2312" w:eastAsia="仿宋_GB2312" w:cs="仿宋_GB2312"/>
          <w:spacing w:val="0"/>
          <w:sz w:val="32"/>
          <w:szCs w:val="32"/>
          <w:lang w:val="en-US" w:eastAsia="zh-CN"/>
        </w:rPr>
        <w:t>将C级企业名单印发执行</w:t>
      </w:r>
      <w:r>
        <w:rPr>
          <w:rFonts w:hint="eastAsia" w:ascii="仿宋_GB2312" w:hAnsi="仿宋_GB2312" w:eastAsia="仿宋_GB2312" w:cs="仿宋_GB2312"/>
          <w:spacing w:val="0"/>
          <w:sz w:val="32"/>
          <w:szCs w:val="32"/>
          <w:lang w:eastAsia="zh-CN"/>
        </w:rPr>
        <w:t>。</w:t>
      </w:r>
    </w:p>
    <w:p w14:paraId="4067C180">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640" w:firstLineChars="200"/>
        <w:jc w:val="both"/>
        <w:textAlignment w:val="auto"/>
        <w:rPr>
          <w:rFonts w:hint="eastAsia" w:ascii="黑体" w:hAnsi="黑体" w:eastAsia="黑体" w:cs="黑体"/>
          <w:sz w:val="32"/>
          <w:szCs w:val="32"/>
          <w:lang w:val="en-US" w:eastAsia="zh-CN"/>
        </w:rPr>
      </w:pPr>
      <w:r>
        <w:rPr>
          <w:rFonts w:ascii="黑体" w:hAnsi="黑体" w:eastAsia="黑体" w:cs="黑体"/>
          <w:sz w:val="32"/>
          <w:szCs w:val="32"/>
          <w:lang w:val="en-US" w:eastAsia="zh-CN"/>
        </w:rPr>
        <w:t>保障措施</w:t>
      </w:r>
    </w:p>
    <w:p w14:paraId="6DD8C2EB">
      <w:pPr>
        <w:pStyle w:val="2"/>
        <w:keepNext w:val="0"/>
        <w:keepLines w:val="0"/>
        <w:pageBreakBefore w:val="0"/>
        <w:widowControl w:val="0"/>
        <w:kinsoku/>
        <w:wordWrap w:val="0"/>
        <w:overflowPunct/>
        <w:topLinePunct/>
        <w:autoSpaceDE/>
        <w:autoSpaceDN/>
        <w:adjustRightInd w:val="0"/>
        <w:snapToGrid w:val="0"/>
        <w:spacing w:line="570" w:lineRule="exact"/>
        <w:ind w:firstLine="640" w:firstLineChars="200"/>
        <w:textAlignment w:val="baseline"/>
        <w:rPr>
          <w:rFonts w:hint="eastAsia" w:ascii="仿宋_GB2312" w:hAnsi="仿宋_GB2312" w:eastAsia="仿宋_GB2312" w:cs="仿宋_GB2312"/>
          <w:spacing w:val="0"/>
          <w:sz w:val="32"/>
          <w:szCs w:val="32"/>
        </w:rPr>
      </w:pPr>
      <w:r>
        <w:rPr>
          <w:rFonts w:ascii="仿宋_GB2312" w:hAnsi="仿宋_GB2312" w:eastAsia="仿宋_GB2312" w:cs="仿宋_GB2312"/>
          <w:spacing w:val="0"/>
          <w:sz w:val="32"/>
          <w:szCs w:val="32"/>
        </w:rPr>
        <w:t>一是强化组织保障。各责任部门要切实提高思想认识，强化工作执行，坚持以服务企业需求为导向，严格按照省市部署要求，压实责任、细化举措，助力企业绿色发展。</w:t>
      </w:r>
      <w:r>
        <w:rPr>
          <w:rFonts w:hint="eastAsia" w:ascii="仿宋_GB2312" w:hAnsi="仿宋_GB2312" w:eastAsia="仿宋_GB2312" w:cs="仿宋_GB2312"/>
          <w:spacing w:val="0"/>
          <w:sz w:val="32"/>
          <w:szCs w:val="32"/>
        </w:rPr>
        <w:t>所有参与审核评定的工作人员和专家应与被审核评定企业无利益相关，存在违法违规违纪行为的，按照相关规定严肃处理。</w:t>
      </w:r>
    </w:p>
    <w:p w14:paraId="5E92680D">
      <w:pPr>
        <w:pStyle w:val="2"/>
        <w:keepNext w:val="0"/>
        <w:keepLines w:val="0"/>
        <w:pageBreakBefore w:val="0"/>
        <w:widowControl w:val="0"/>
        <w:kinsoku/>
        <w:wordWrap w:val="0"/>
        <w:overflowPunct/>
        <w:topLinePunct/>
        <w:autoSpaceDE/>
        <w:autoSpaceDN/>
        <w:spacing w:line="570" w:lineRule="exact"/>
        <w:ind w:firstLine="640" w:firstLineChars="200"/>
        <w:rPr>
          <w:rFonts w:ascii="仿宋_GB2312" w:hAnsi="仿宋_GB2312" w:eastAsia="仿宋_GB2312" w:cs="仿宋_GB2312"/>
          <w:spacing w:val="0"/>
          <w:sz w:val="32"/>
          <w:szCs w:val="32"/>
        </w:rPr>
      </w:pPr>
      <w:r>
        <w:rPr>
          <w:rFonts w:ascii="仿宋_GB2312" w:hAnsi="仿宋_GB2312" w:eastAsia="仿宋_GB2312" w:cs="仿宋_GB2312"/>
          <w:spacing w:val="0"/>
          <w:sz w:val="32"/>
          <w:szCs w:val="32"/>
        </w:rPr>
        <w:t>二是强化审核管理。各责任部门要坚决履行责任分工，负好责、把好关，确保</w:t>
      </w:r>
      <w:r>
        <w:rPr>
          <w:rFonts w:hint="eastAsia" w:ascii="仿宋_GB2312" w:hAnsi="方正小标宋简体" w:eastAsia="仿宋_GB2312" w:cs="仿宋_GB2312"/>
          <w:sz w:val="32"/>
          <w:szCs w:val="32"/>
          <w:lang w:val="en-US" w:eastAsia="zh-CN"/>
        </w:rPr>
        <w:t>绩效等级审核评定</w:t>
      </w:r>
      <w:r>
        <w:rPr>
          <w:rFonts w:ascii="仿宋_GB2312" w:hAnsi="方正小标宋简体" w:eastAsia="仿宋_GB2312" w:cs="仿宋_GB2312"/>
          <w:sz w:val="32"/>
          <w:szCs w:val="32"/>
          <w:lang w:val="en-US" w:eastAsia="zh-CN"/>
        </w:rPr>
        <w:t>工作合法合规开展。</w:t>
      </w:r>
      <w:r>
        <w:rPr>
          <w:rFonts w:hint="eastAsia" w:ascii="仿宋_GB2312" w:hAnsi="仿宋_GB2312" w:eastAsia="仿宋_GB2312" w:cs="仿宋_GB2312"/>
          <w:spacing w:val="0"/>
          <w:sz w:val="32"/>
          <w:szCs w:val="32"/>
        </w:rPr>
        <w:t>企业对创A申报材料的真实性、完整性和规范性负责，并积极配合开展现场审核。对存在故意隐瞒、弄虚作假的企业，1年内不得</w:t>
      </w:r>
      <w:r>
        <w:rPr>
          <w:rFonts w:hint="eastAsia" w:ascii="仿宋_GB2312" w:hAnsi="仿宋_GB2312" w:eastAsia="仿宋_GB2312" w:cs="仿宋_GB2312"/>
          <w:spacing w:val="0"/>
          <w:sz w:val="32"/>
          <w:szCs w:val="32"/>
          <w:lang w:eastAsia="zh-CN"/>
        </w:rPr>
        <w:t>重新申报</w:t>
      </w:r>
      <w:r>
        <w:rPr>
          <w:rFonts w:hint="eastAsia" w:ascii="仿宋_GB2312" w:hAnsi="仿宋_GB2312" w:eastAsia="仿宋_GB2312" w:cs="仿宋_GB2312"/>
          <w:spacing w:val="0"/>
          <w:sz w:val="32"/>
          <w:szCs w:val="32"/>
        </w:rPr>
        <w:t>。</w:t>
      </w:r>
    </w:p>
    <w:p w14:paraId="10F330AC">
      <w:pPr>
        <w:pStyle w:val="2"/>
        <w:keepNext w:val="0"/>
        <w:keepLines w:val="0"/>
        <w:pageBreakBefore w:val="0"/>
        <w:widowControl w:val="0"/>
        <w:kinsoku/>
        <w:wordWrap w:val="0"/>
        <w:overflowPunct/>
        <w:topLinePunct/>
        <w:autoSpaceDE/>
        <w:autoSpaceDN/>
        <w:spacing w:line="57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color w:val="000000"/>
          <w:kern w:val="0"/>
          <w:sz w:val="32"/>
          <w:szCs w:val="32"/>
        </w:rPr>
        <w:t>三是强化宣传引导。</w:t>
      </w:r>
      <w:r>
        <w:rPr>
          <w:rFonts w:hint="eastAsia" w:ascii="仿宋_GB2312" w:hAnsi="仿宋_GB2312" w:eastAsia="仿宋_GB2312" w:cs="仿宋_GB2312"/>
          <w:color w:val="000000"/>
          <w:kern w:val="0"/>
          <w:sz w:val="32"/>
          <w:szCs w:val="32"/>
        </w:rPr>
        <w:t>拓宽</w:t>
      </w:r>
      <w:r>
        <w:rPr>
          <w:rFonts w:ascii="仿宋_GB2312" w:hAnsi="仿宋_GB2312" w:eastAsia="仿宋_GB2312" w:cs="仿宋_GB2312"/>
          <w:color w:val="000000"/>
          <w:kern w:val="0"/>
          <w:sz w:val="32"/>
          <w:szCs w:val="32"/>
        </w:rPr>
        <w:t>宣传渠道</w:t>
      </w:r>
      <w:r>
        <w:rPr>
          <w:rFonts w:hint="eastAsia" w:ascii="仿宋_GB2312" w:hAnsi="仿宋_GB2312" w:eastAsia="仿宋_GB2312" w:cs="仿宋_GB2312"/>
          <w:color w:val="000000"/>
          <w:kern w:val="0"/>
          <w:sz w:val="32"/>
          <w:szCs w:val="32"/>
        </w:rPr>
        <w:t>，依托</w:t>
      </w:r>
      <w:r>
        <w:rPr>
          <w:rFonts w:ascii="仿宋_GB2312" w:hAnsi="仿宋_GB2312" w:eastAsia="仿宋_GB2312" w:cs="仿宋_GB2312"/>
          <w:color w:val="000000"/>
          <w:kern w:val="0"/>
          <w:sz w:val="32"/>
          <w:szCs w:val="32"/>
        </w:rPr>
        <w:t>入企宣传、微信群分享等手段</w:t>
      </w:r>
      <w:r>
        <w:rPr>
          <w:rFonts w:hint="eastAsia" w:ascii="仿宋_GB2312" w:hAnsi="仿宋_GB2312" w:eastAsia="仿宋_GB2312" w:cs="仿宋_GB2312"/>
          <w:color w:val="000000"/>
          <w:kern w:val="0"/>
          <w:sz w:val="32"/>
          <w:szCs w:val="32"/>
        </w:rPr>
        <w:t>，精准推送</w:t>
      </w:r>
      <w:r>
        <w:rPr>
          <w:rFonts w:ascii="仿宋_GB2312" w:hAnsi="仿宋_GB2312" w:eastAsia="仿宋_GB2312" w:cs="仿宋_GB2312"/>
          <w:color w:val="000000"/>
          <w:kern w:val="0"/>
          <w:sz w:val="32"/>
          <w:szCs w:val="32"/>
        </w:rPr>
        <w:t>最新</w:t>
      </w:r>
      <w:r>
        <w:rPr>
          <w:rFonts w:hint="eastAsia" w:ascii="仿宋_GB2312" w:hAnsi="仿宋_GB2312" w:eastAsia="仿宋_GB2312" w:cs="仿宋_GB2312"/>
          <w:color w:val="000000"/>
          <w:kern w:val="0"/>
          <w:sz w:val="32"/>
          <w:szCs w:val="32"/>
        </w:rPr>
        <w:t>政策解读和动态信息</w:t>
      </w:r>
      <w:r>
        <w:rPr>
          <w:rFonts w:ascii="仿宋_GB2312" w:hAnsi="仿宋_GB2312" w:eastAsia="仿宋_GB2312" w:cs="仿宋_GB2312"/>
          <w:color w:val="000000"/>
          <w:kern w:val="0"/>
          <w:sz w:val="32"/>
          <w:szCs w:val="32"/>
        </w:rPr>
        <w:t>。畅通政企沟通渠道，及时答疑，回应企业关切，提升企业满意度，强化互动成效，持续优化绩效</w:t>
      </w:r>
      <w:r>
        <w:rPr>
          <w:rFonts w:hint="eastAsia" w:ascii="仿宋_GB2312" w:hAnsi="方正小标宋简体" w:eastAsia="仿宋_GB2312" w:cs="仿宋_GB2312"/>
          <w:sz w:val="32"/>
          <w:szCs w:val="32"/>
          <w:lang w:val="en-US" w:eastAsia="zh-CN"/>
        </w:rPr>
        <w:t>绩效等级审核评定</w:t>
      </w:r>
      <w:r>
        <w:rPr>
          <w:rFonts w:ascii="仿宋_GB2312" w:hAnsi="方正小标宋简体" w:eastAsia="仿宋_GB2312" w:cs="仿宋_GB2312"/>
          <w:sz w:val="32"/>
          <w:szCs w:val="32"/>
          <w:lang w:val="en-US" w:eastAsia="zh-CN"/>
        </w:rPr>
        <w:t>工作</w:t>
      </w:r>
      <w:r>
        <w:rPr>
          <w:rFonts w:ascii="仿宋_GB2312" w:hAnsi="仿宋_GB2312" w:eastAsia="仿宋_GB2312" w:cs="仿宋_GB2312"/>
          <w:color w:val="000000"/>
          <w:kern w:val="0"/>
          <w:sz w:val="32"/>
          <w:szCs w:val="32"/>
        </w:rPr>
        <w:t>。</w:t>
      </w:r>
    </w:p>
    <w:p w14:paraId="7394ABF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Lucida Sans">
    <w:altName w:val="Arial"/>
    <w:panose1 w:val="020B0602030504020204"/>
    <w:charset w:val="00"/>
    <w:family w:val="auto"/>
    <w:pitch w:val="default"/>
    <w:sig w:usb0="00000000"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1AA08"/>
    <w:multiLevelType w:val="singleLevel"/>
    <w:tmpl w:val="26F1AA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40F1E36"/>
    <w:rsid w:val="10D53900"/>
    <w:rsid w:val="2CC5758B"/>
    <w:rsid w:val="643A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link w:val="12"/>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6"/>
      <w:szCs w:val="36"/>
      <w:lang w:val="en-US" w:bidi="ar-SA"/>
    </w:rPr>
  </w:style>
  <w:style w:type="paragraph" w:styleId="6">
    <w:name w:val="index 5"/>
    <w:basedOn w:val="1"/>
    <w:next w:val="1"/>
    <w:autoRedefine/>
    <w:qFormat/>
    <w:uiPriority w:val="0"/>
    <w:pPr>
      <w:ind w:left="1680"/>
    </w:pPr>
  </w:style>
  <w:style w:type="character" w:styleId="9">
    <w:name w:val="Strong"/>
    <w:basedOn w:val="8"/>
    <w:qFormat/>
    <w:uiPriority w:val="0"/>
    <w:rPr>
      <w:b/>
    </w:rPr>
  </w:style>
  <w:style w:type="character" w:customStyle="1" w:styleId="10">
    <w:name w:val="heading 1 Char"/>
    <w:basedOn w:val="8"/>
    <w:link w:val="3"/>
    <w:qFormat/>
    <w:uiPriority w:val="0"/>
    <w:rPr>
      <w:rFonts w:ascii="Calibri" w:hAnsi="Calibri" w:eastAsia="宋体" w:cs="Arial"/>
      <w:b/>
      <w:bCs/>
      <w:kern w:val="44"/>
      <w:sz w:val="44"/>
      <w:szCs w:val="44"/>
      <w:lang w:val="en-US" w:eastAsia="zh-CN" w:bidi="ar-SA"/>
    </w:rPr>
  </w:style>
  <w:style w:type="character" w:customStyle="1" w:styleId="11">
    <w:name w:val="heading 2 Char"/>
    <w:basedOn w:val="8"/>
    <w:link w:val="4"/>
    <w:qFormat/>
    <w:uiPriority w:val="0"/>
    <w:rPr>
      <w:rFonts w:ascii="Times New Roman" w:hAnsi="Times New Roman" w:eastAsia="黑体" w:cs="Arial"/>
      <w:b/>
      <w:bCs/>
      <w:kern w:val="2"/>
      <w:sz w:val="32"/>
      <w:szCs w:val="32"/>
      <w:lang w:val="en-US" w:eastAsia="zh-CN" w:bidi="ar-SA"/>
    </w:rPr>
  </w:style>
  <w:style w:type="character" w:customStyle="1" w:styleId="12">
    <w:name w:val="heading 3 Char"/>
    <w:basedOn w:val="8"/>
    <w:link w:val="5"/>
    <w:qFormat/>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D43B701-428C-4EE1-9303-57539F350068}">
  <ds:schemaRefs/>
</ds:datastoreItem>
</file>

<file path=docProps/app.xml><?xml version="1.0" encoding="utf-8"?>
<Properties xmlns="http://schemas.openxmlformats.org/officeDocument/2006/extended-properties" xmlns:vt="http://schemas.openxmlformats.org/officeDocument/2006/docPropsVTypes">
  <Template>Normal.eit</Template>
  <Pages>5</Pages>
  <Words>2005</Words>
  <Characters>2032</Characters>
  <Lines>0</Lines>
  <Paragraphs>31</Paragraphs>
  <TotalTime>0</TotalTime>
  <ScaleCrop>false</ScaleCrop>
  <LinksUpToDate>false</LinksUpToDate>
  <CharactersWithSpaces>2032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2025-06-19T03:18:00Z</dcterms:created>
  <dc:creator>WPS_1711350409</dc:creator>
  <cp:lastModifiedBy>WPS_1711350409</cp:lastModifiedBy>
  <dcterms:modified xsi:type="dcterms:W3CDTF">2025-06-26T10:35:15Z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898A79D590D2441A9F0AF5B590857730_13</vt:lpwstr>
  </property>
  <property fmtid="{D5CDD505-2E9C-101B-9397-08002B2CF9AE}" pid="4" name="KSOTemplateDocerSaveRecord">
    <vt:lpwstr>eyJoZGlkIjoiZjA4NWY4ZTMxZGEwOTE3YzFkOWE4NTc1MzNlOGU1MmEiLCJ1c2VySWQiOiIxNTg5MzQ5NjU4In0=</vt:lpwstr>
  </property>
</Properties>
</file>