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Theme="minorEastAsia" w:cstheme="minorEastAsia"/>
          <w:color w:val="000000" w:themeColor="text1"/>
          <w:sz w:val="28"/>
          <w:szCs w:val="28"/>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Theme="minorEastAsia" w:cstheme="minorEastAsia"/>
          <w:color w:val="000000" w:themeColor="text1"/>
          <w:sz w:val="28"/>
          <w:szCs w:val="28"/>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Theme="minorEastAsia" w:cstheme="minorEastAsia"/>
          <w:color w:val="000000" w:themeColor="text1"/>
          <w:sz w:val="28"/>
          <w:szCs w:val="28"/>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Theme="minorEastAsia" w:cstheme="minorEastAsia"/>
          <w:color w:val="000000" w:themeColor="text1"/>
          <w:sz w:val="28"/>
          <w:szCs w:val="28"/>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Arial" w:hAnsi="Arial" w:eastAsia="黑体" w:cs="黑体"/>
          <w:b/>
          <w:bCs w:val="0"/>
          <w:color w:val="000000" w:themeColor="text1"/>
          <w:sz w:val="52"/>
          <w:szCs w:val="52"/>
          <w:lang w:val="en-US" w:eastAsia="zh-CN"/>
          <w14:textFill>
            <w14:solidFill>
              <w14:schemeClr w14:val="tx1"/>
            </w14:solidFill>
          </w14:textFill>
        </w:rPr>
      </w:pPr>
      <w:r>
        <w:rPr>
          <w:rFonts w:hint="eastAsia" w:ascii="Arial" w:hAnsi="Arial" w:eastAsia="黑体" w:cs="黑体"/>
          <w:b/>
          <w:bCs w:val="0"/>
          <w:color w:val="000000" w:themeColor="text1"/>
          <w:sz w:val="52"/>
          <w:szCs w:val="52"/>
          <w:lang w:val="en-US" w:eastAsia="zh-CN"/>
          <w14:textFill>
            <w14:solidFill>
              <w14:schemeClr w14:val="tx1"/>
            </w14:solidFill>
          </w14:textFill>
        </w:rPr>
        <w:t>2021年重点排污单位安装联网信息管理系统、在线监控企业信息核对系统操作手册</w:t>
      </w: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黑体" w:cs="黑体"/>
          <w:b/>
          <w:bCs w:val="0"/>
          <w:color w:val="000000" w:themeColor="text1"/>
          <w:sz w:val="52"/>
          <w:szCs w:val="52"/>
          <w:lang w:val="en-US" w:eastAsia="zh-CN"/>
          <w14:textFill>
            <w14:solidFill>
              <w14:schemeClr w14:val="tx1"/>
            </w14:solidFill>
          </w14:textFill>
        </w:rPr>
      </w:pPr>
      <w:r>
        <w:rPr>
          <w:rFonts w:hint="eastAsia" w:ascii="Arial" w:hAnsi="Arial" w:eastAsia="黑体" w:cs="黑体"/>
          <w:b/>
          <w:bCs w:val="0"/>
          <w:color w:val="000000" w:themeColor="text1"/>
          <w:sz w:val="52"/>
          <w:szCs w:val="52"/>
          <w:lang w:val="en-US" w:eastAsia="zh-CN"/>
          <w14:textFill>
            <w14:solidFill>
              <w14:schemeClr w14:val="tx1"/>
            </w14:solidFill>
          </w14:textFill>
        </w:rPr>
        <w:t>（企业用户）</w:t>
      </w: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color w:val="000000" w:themeColor="text1"/>
          <w:sz w:val="44"/>
          <w:szCs w:val="44"/>
          <w:lang w:val="en-US" w:eastAsia="zh-CN"/>
          <w14:textFill>
            <w14:solidFill>
              <w14:schemeClr w14:val="tx1"/>
            </w14:solidFill>
          </w14:textFill>
        </w:rPr>
      </w:pP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楷体" w:cs="楷体"/>
          <w:b/>
          <w:bCs/>
          <w:color w:val="000000" w:themeColor="text1"/>
          <w:sz w:val="32"/>
          <w:szCs w:val="32"/>
          <w:lang w:val="en-US" w:eastAsia="zh-CN"/>
          <w14:textFill>
            <w14:solidFill>
              <w14:schemeClr w14:val="tx1"/>
            </w14:solidFill>
          </w14:textFill>
        </w:rPr>
      </w:pPr>
      <w:r>
        <w:rPr>
          <w:rFonts w:hint="eastAsia" w:ascii="Arial" w:hAnsi="Arial" w:eastAsia="楷体" w:cs="楷体"/>
          <w:b/>
          <w:bCs/>
          <w:color w:val="000000" w:themeColor="text1"/>
          <w:sz w:val="32"/>
          <w:szCs w:val="32"/>
          <w:lang w:val="en-US" w:eastAsia="zh-CN"/>
          <w14:textFill>
            <w14:solidFill>
              <w14:schemeClr w14:val="tx1"/>
            </w14:solidFill>
          </w14:textFill>
        </w:rPr>
        <w:t xml:space="preserve">河北新禾科技有限公司 </w:t>
      </w:r>
    </w:p>
    <w:p>
      <w:pPr>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楷体" w:cs="楷体"/>
          <w:b/>
          <w:bCs/>
          <w:color w:val="000000" w:themeColor="text1"/>
          <w:sz w:val="32"/>
          <w:szCs w:val="32"/>
          <w:lang w:val="en-US" w:eastAsia="zh-CN"/>
          <w14:textFill>
            <w14:solidFill>
              <w14:schemeClr w14:val="tx1"/>
            </w14:solidFill>
          </w14:textFill>
        </w:rPr>
      </w:pPr>
      <w:r>
        <w:rPr>
          <w:rFonts w:hint="eastAsia" w:ascii="Arial" w:hAnsi="Arial" w:eastAsia="楷体" w:cs="楷体"/>
          <w:b/>
          <w:bCs/>
          <w:color w:val="000000" w:themeColor="text1"/>
          <w:sz w:val="32"/>
          <w:szCs w:val="32"/>
          <w:lang w:val="en-US" w:eastAsia="zh-CN"/>
          <w14:textFill>
            <w14:solidFill>
              <w14:schemeClr w14:val="tx1"/>
            </w14:solidFill>
          </w14:textFill>
        </w:rPr>
        <w:t>2021年6月</w:t>
      </w:r>
    </w:p>
    <w:sdt>
      <w:sdtPr>
        <w:rPr>
          <w:rFonts w:ascii="Arial" w:hAnsi="Arial" w:eastAsia="宋体" w:cs="Times New Roman"/>
          <w:kern w:val="2"/>
          <w:sz w:val="21"/>
          <w:szCs w:val="22"/>
          <w:lang w:val="en-US" w:eastAsia="zh-CN" w:bidi="ar-SA"/>
        </w:rPr>
        <w:id w:val="147472246"/>
        <w15:color w:val="DBDBDB"/>
        <w:docPartObj>
          <w:docPartGallery w:val="Table of Contents"/>
          <w:docPartUnique/>
        </w:docPartObj>
      </w:sdtPr>
      <w:sdtEndPr>
        <w:rPr>
          <w:rFonts w:hint="eastAsia" w:ascii="Arial" w:hAnsi="Arial" w:eastAsia="宋体" w:cs="Times New Roman"/>
          <w:color w:val="000000" w:themeColor="text1"/>
          <w:kern w:val="2"/>
          <w:sz w:val="21"/>
          <w:szCs w:val="44"/>
          <w:lang w:val="en-US" w:eastAsia="zh-CN" w:bidi="ar-SA"/>
          <w14:textFill>
            <w14:solidFill>
              <w14:schemeClr w14:val="tx1"/>
            </w14:solidFill>
          </w14:textFill>
        </w:rPr>
      </w:sdtEndPr>
      <w:sdtContent>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Arial" w:hAnsi="Arial" w:eastAsia="宋体" w:cs="Times New Roman"/>
              <w:color w:val="000000" w:themeColor="text1"/>
              <w:kern w:val="2"/>
              <w:sz w:val="21"/>
              <w:szCs w:val="44"/>
              <w:lang w:val="en-US" w:eastAsia="zh-CN" w:bidi="ar-SA"/>
              <w14:textFill>
                <w14:solidFill>
                  <w14:schemeClr w14:val="tx1"/>
                </w14:solidFill>
              </w14:textFill>
            </w:rPr>
            <w:sectPr>
              <w:headerReference r:id="rId4" w:type="first"/>
              <w:footerReference r:id="rId6" w:type="first"/>
              <w:headerReference r:id="rId3" w:type="default"/>
              <w:footerReference r:id="rId5" w:type="default"/>
              <w:pgSz w:w="11906" w:h="16838"/>
              <w:pgMar w:top="1440" w:right="1080" w:bottom="1440" w:left="1080" w:header="737" w:footer="992" w:gutter="0"/>
              <w:pgNumType w:fmt="decimal"/>
              <w:cols w:space="425" w:num="1"/>
              <w:titlePg/>
              <w:docGrid w:type="lines" w:linePitch="312" w:charSpace="0"/>
            </w:sectPr>
          </w:pPr>
        </w:p>
      </w:sdtContent>
    </w:sdt>
    <w:p>
      <w:pPr>
        <w:pStyle w:val="2"/>
        <w:keepNext/>
        <w:keepLines/>
        <w:pageBreakBefore w:val="0"/>
        <w:widowControl w:val="0"/>
        <w:kinsoku/>
        <w:wordWrap/>
        <w:overflowPunct/>
        <w:topLinePunct w:val="0"/>
        <w:autoSpaceDE/>
        <w:autoSpaceDN/>
        <w:bidi w:val="0"/>
        <w:adjustRightInd/>
        <w:snapToGrid/>
        <w:spacing w:before="0" w:after="0" w:line="360" w:lineRule="auto"/>
        <w:ind w:left="431" w:leftChars="0" w:hanging="431" w:firstLineChars="0"/>
        <w:jc w:val="center"/>
        <w:textAlignment w:val="auto"/>
        <w:rPr>
          <w:rFonts w:hint="default" w:ascii="Arial" w:hAnsi="Arial" w:eastAsia="黑体" w:cs="黑体"/>
          <w:color w:val="000000" w:themeColor="text1"/>
          <w:sz w:val="36"/>
          <w:szCs w:val="36"/>
          <w:lang w:val="en-US" w:eastAsia="zh-CN"/>
          <w14:textFill>
            <w14:solidFill>
              <w14:schemeClr w14:val="tx1"/>
            </w14:solidFill>
          </w14:textFill>
        </w:rPr>
      </w:pPr>
      <w:r>
        <w:rPr>
          <w:rFonts w:hint="eastAsia" w:ascii="Arial" w:hAnsi="Arial" w:eastAsia="黑体" w:cs="黑体"/>
          <w:color w:val="000000" w:themeColor="text1"/>
          <w:sz w:val="36"/>
          <w:szCs w:val="36"/>
          <w:lang w:val="en-US" w:eastAsia="zh-CN"/>
          <w14:textFill>
            <w14:solidFill>
              <w14:schemeClr w14:val="tx1"/>
            </w14:solidFill>
          </w14:textFill>
        </w:rPr>
        <w:t xml:space="preserve"> “河北省在线监控企业信息核对系统”填报说明</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b/>
          <w:bCs/>
          <w:sz w:val="28"/>
          <w:szCs w:val="28"/>
          <w:lang w:val="en-US" w:eastAsia="zh-CN"/>
        </w:rPr>
      </w:pPr>
      <w:r>
        <w:rPr>
          <w:rFonts w:hint="eastAsia"/>
          <w:b/>
          <w:bCs/>
          <w:sz w:val="28"/>
          <w:szCs w:val="28"/>
          <w:lang w:val="en-US" w:eastAsia="zh-CN"/>
        </w:rPr>
        <w:t>一、登陆。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企业用户开链接（</w:t>
      </w:r>
      <w:r>
        <w:rPr>
          <w:rFonts w:hint="eastAsia"/>
          <w:lang w:val="en-US" w:eastAsia="zh-CN"/>
        </w:rPr>
        <w:fldChar w:fldCharType="begin"/>
      </w:r>
      <w:r>
        <w:rPr>
          <w:rFonts w:hint="eastAsia"/>
          <w:lang w:val="en-US" w:eastAsia="zh-CN"/>
        </w:rPr>
        <w:instrText xml:space="preserve"> HYPERLINK "http://111.62.218.132:9010/login" </w:instrText>
      </w:r>
      <w:r>
        <w:rPr>
          <w:rFonts w:hint="eastAsia"/>
          <w:lang w:val="en-US" w:eastAsia="zh-CN"/>
        </w:rPr>
        <w:fldChar w:fldCharType="separate"/>
      </w:r>
      <w:r>
        <w:rPr>
          <w:rStyle w:val="20"/>
          <w:rFonts w:hint="eastAsia"/>
          <w:lang w:val="en-US" w:eastAsia="zh-CN"/>
        </w:rPr>
        <w:t>http://111.62.218.132:9010/login</w:t>
      </w:r>
      <w:r>
        <w:rPr>
          <w:rFonts w:hint="eastAsia"/>
          <w:lang w:val="en-US" w:eastAsia="zh-CN"/>
        </w:rPr>
        <w:fldChar w:fldCharType="end"/>
      </w:r>
      <w:r>
        <w:rPr>
          <w:rFonts w:hint="eastAsia"/>
          <w:lang w:val="en-US" w:eastAsia="zh-CN"/>
        </w:rPr>
        <w:t>）进行登录，使用本单位账号密码登陆系统。</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b/>
          <w:bCs/>
          <w:lang w:val="en-US" w:eastAsia="zh-CN"/>
        </w:rPr>
      </w:pPr>
      <w:r>
        <w:rPr>
          <w:rFonts w:hint="eastAsia"/>
          <w:b/>
          <w:bCs/>
          <w:lang w:val="en-US" w:eastAsia="zh-CN"/>
        </w:rPr>
        <w:t>图 跳转到信息核对系统</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pPr>
      <w:r>
        <w:drawing>
          <wp:inline distT="0" distB="0" distL="114300" distR="114300">
            <wp:extent cx="4208145" cy="1923415"/>
            <wp:effectExtent l="0" t="0" r="13335" b="1206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8"/>
                    <a:stretch>
                      <a:fillRect/>
                    </a:stretch>
                  </pic:blipFill>
                  <pic:spPr>
                    <a:xfrm>
                      <a:off x="0" y="0"/>
                      <a:ext cx="4208145" cy="19234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eastAsia="宋体"/>
          <w:b/>
          <w:bCs/>
          <w:lang w:val="en-US" w:eastAsia="zh-CN"/>
        </w:rPr>
      </w:pPr>
      <w:r>
        <w:rPr>
          <w:rFonts w:hint="eastAsia"/>
          <w:b/>
          <w:bCs/>
          <w:lang w:val="en-US" w:eastAsia="zh-CN"/>
        </w:rPr>
        <w:t>图 核对系统登录页面</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b/>
          <w:bCs/>
          <w:sz w:val="28"/>
          <w:szCs w:val="28"/>
          <w:lang w:val="en-US" w:eastAsia="zh-CN"/>
        </w:rPr>
      </w:pPr>
      <w:r>
        <w:rPr>
          <w:rFonts w:hint="eastAsia"/>
          <w:b/>
          <w:bCs/>
          <w:sz w:val="28"/>
          <w:szCs w:val="28"/>
          <w:lang w:val="en-US" w:eastAsia="zh-CN"/>
        </w:rPr>
        <w:t>二、核对企业信息。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企业用户将本企业在污染源自动监控系统与排污许可证系统中的企业信息进行核对。通过企业名称与统一社会信用代码两项。</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企业用户登录污染源自动监控系统后选择【信息核对】。如果未进行核对过，系统会弹出提示框。如下图所示：</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drawing>
          <wp:inline distT="0" distB="0" distL="114300" distR="114300">
            <wp:extent cx="4815840" cy="2476500"/>
            <wp:effectExtent l="0" t="0" r="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tretch>
                      <a:fillRect/>
                    </a:stretch>
                  </pic:blipFill>
                  <pic:spPr>
                    <a:xfrm>
                      <a:off x="0" y="0"/>
                      <a:ext cx="4815840" cy="24765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b/>
          <w:bCs/>
          <w:lang w:val="en-US" w:eastAsia="zh-CN"/>
        </w:rPr>
        <w:t>图 系统提示确认企业信息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如提示信息与本企业相符，则点击【正确】按钮，企业信息核对完成。如不相符，则点击【不正确】，系统转到企业信息手动核对页面，如下图所示。</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drawing>
          <wp:inline distT="0" distB="0" distL="114300" distR="114300">
            <wp:extent cx="6182360" cy="943610"/>
            <wp:effectExtent l="0" t="0" r="5080" b="127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0"/>
                    <a:stretch>
                      <a:fillRect/>
                    </a:stretch>
                  </pic:blipFill>
                  <pic:spPr>
                    <a:xfrm>
                      <a:off x="0" y="0"/>
                      <a:ext cx="6182360" cy="94361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eastAsia="宋体"/>
          <w:b/>
          <w:bCs/>
          <w:lang w:val="en-US" w:eastAsia="zh-CN"/>
        </w:rPr>
      </w:pPr>
      <w:r>
        <w:rPr>
          <w:rFonts w:hint="eastAsia"/>
          <w:b/>
          <w:bCs/>
          <w:lang w:val="en-US" w:eastAsia="zh-CN"/>
        </w:rPr>
        <w:t>图 手动核对企业信息</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企业用户上传本单位的营业执照图片（需清晰显示名称、统一社会信用代码），系统自动识别，点击【关联】按钮进行关联。如下图所示：</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r>
        <w:drawing>
          <wp:inline distT="0" distB="0" distL="114300" distR="114300">
            <wp:extent cx="6173470" cy="1105535"/>
            <wp:effectExtent l="0" t="0" r="13970" b="698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1"/>
                    <a:stretch>
                      <a:fillRect/>
                    </a:stretch>
                  </pic:blipFill>
                  <pic:spPr>
                    <a:xfrm>
                      <a:off x="0" y="0"/>
                      <a:ext cx="6173470" cy="110553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b/>
          <w:bCs/>
          <w:lang w:val="en-US" w:eastAsia="zh-CN"/>
        </w:rPr>
        <w:t>图 上传营业执照图片</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手动关联后可再次核对企业名称与统一社会信用代码是否正确。</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b/>
          <w:bCs/>
          <w:sz w:val="28"/>
          <w:szCs w:val="28"/>
          <w:lang w:val="en-US" w:eastAsia="zh-CN"/>
        </w:rPr>
      </w:pPr>
      <w:bookmarkStart w:id="0" w:name="_Toc26190"/>
      <w:r>
        <w:rPr>
          <w:rFonts w:hint="eastAsia"/>
          <w:b/>
          <w:bCs/>
          <w:sz w:val="28"/>
          <w:szCs w:val="28"/>
          <w:lang w:val="en-US" w:eastAsia="zh-CN"/>
        </w:rPr>
        <w:t>三、 核对排口信息</w:t>
      </w:r>
      <w:bookmarkEnd w:id="0"/>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企业用户核对完企业信息后，将本企业在污染源自动监控系统与排污许可证系统中的排口信息进行核对。</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选择【关联排口】菜单项的【未关联排口】标签。如下图所示，左侧为本企业污染源自动监控系统中的排口列表，右侧为排污许可证的排口企业列表与排口列表。</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pPr>
      <w:r>
        <w:drawing>
          <wp:inline distT="0" distB="0" distL="114300" distR="114300">
            <wp:extent cx="6182360" cy="1794510"/>
            <wp:effectExtent l="0" t="0" r="5080" b="381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2"/>
                    <a:stretch>
                      <a:fillRect/>
                    </a:stretch>
                  </pic:blipFill>
                  <pic:spPr>
                    <a:xfrm>
                      <a:off x="0" y="0"/>
                      <a:ext cx="6182360" cy="179451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rPr>
          <w:rFonts w:hint="eastAsia"/>
          <w:b/>
          <w:bCs/>
          <w:lang w:val="en-US" w:eastAsia="zh-CN"/>
        </w:rPr>
        <w:t>图 关联排口信息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由于两个系统存在同一企业不同厂区的情况，即共用同一个统一社会信用代码。优先在右侧排污许可证的企业下拉列表中选择相应的企业。如下图所示：</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73470" cy="975360"/>
            <wp:effectExtent l="0" t="0" r="13970" b="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3"/>
                    <a:stretch>
                      <a:fillRect/>
                    </a:stretch>
                  </pic:blipFill>
                  <pic:spPr>
                    <a:xfrm>
                      <a:off x="0" y="0"/>
                      <a:ext cx="6173470" cy="9753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b/>
          <w:bCs/>
          <w:lang w:val="en-US" w:eastAsia="zh-CN"/>
        </w:rPr>
        <w:t>图 选择对应的企业</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从左侧污染源自动监控的企业列表选择一个排口，再从右侧排污许可证中找到相应的排口，然后点击【确认关联】。如下图所示：</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72200" cy="1028700"/>
            <wp:effectExtent l="0" t="0" r="0" b="7620"/>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14"/>
                    <a:stretch>
                      <a:fillRect/>
                    </a:stretch>
                  </pic:blipFill>
                  <pic:spPr>
                    <a:xfrm>
                      <a:off x="0" y="0"/>
                      <a:ext cx="6172200" cy="10287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b/>
          <w:bCs/>
          <w:lang w:val="en-US" w:eastAsia="zh-CN"/>
        </w:rPr>
        <w:t>图 选择排口确认关联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如果不能通过名称关联，可以在两侧列表中选中后，点击【对比查看】按钮。通过对比其他信息，作为线索。确认无误后，点击【确认关联】按钮。入下图所示：</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5943600" cy="3238500"/>
            <wp:effectExtent l="0" t="0" r="0" b="762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15"/>
                    <a:stretch>
                      <a:fillRect/>
                    </a:stretch>
                  </pic:blipFill>
                  <pic:spPr>
                    <a:xfrm>
                      <a:off x="0" y="0"/>
                      <a:ext cx="5943600" cy="32385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b/>
          <w:bCs/>
          <w:lang w:val="en-US" w:eastAsia="zh-CN"/>
        </w:rPr>
        <w:t>图 对比查看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在【已关联排口】列表中可以查询关联情况，并通过点击【操作】列的删除图标，删除已有关联。如下图所示：</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r>
        <w:drawing>
          <wp:inline distT="0" distB="0" distL="114300" distR="114300">
            <wp:extent cx="6171565" cy="856615"/>
            <wp:effectExtent l="0" t="0" r="635" b="12065"/>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16"/>
                    <a:stretch>
                      <a:fillRect/>
                    </a:stretch>
                  </pic:blipFill>
                  <pic:spPr>
                    <a:xfrm>
                      <a:off x="0" y="0"/>
                      <a:ext cx="6171565" cy="8566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r>
        <w:rPr>
          <w:rFonts w:hint="eastAsia"/>
          <w:b/>
          <w:bCs/>
          <w:lang w:val="en-US" w:eastAsia="zh-CN"/>
        </w:rPr>
        <w:t>图 删除关联</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b/>
          <w:bCs/>
          <w:lang w:val="en-US" w:eastAsia="zh-CN"/>
        </w:rPr>
      </w:pPr>
      <w:bookmarkStart w:id="2" w:name="_GoBack"/>
      <w:bookmarkEnd w:id="2"/>
    </w:p>
    <w:p>
      <w:pPr>
        <w:pStyle w:val="2"/>
        <w:keepNext/>
        <w:keepLines/>
        <w:pageBreakBefore w:val="0"/>
        <w:widowControl w:val="0"/>
        <w:kinsoku/>
        <w:wordWrap/>
        <w:overflowPunct/>
        <w:topLinePunct w:val="0"/>
        <w:autoSpaceDE/>
        <w:autoSpaceDN/>
        <w:bidi w:val="0"/>
        <w:adjustRightInd/>
        <w:snapToGrid/>
        <w:spacing w:before="0" w:after="0" w:line="360" w:lineRule="auto"/>
        <w:ind w:left="431" w:leftChars="0" w:hanging="431" w:firstLineChars="0"/>
        <w:jc w:val="center"/>
        <w:textAlignment w:val="auto"/>
        <w:rPr>
          <w:rFonts w:hint="default" w:ascii="Arial" w:hAnsi="Arial" w:eastAsia="黑体" w:cs="黑体"/>
          <w:color w:val="000000" w:themeColor="text1"/>
          <w:sz w:val="36"/>
          <w:szCs w:val="36"/>
          <w:lang w:val="en-US" w:eastAsia="zh-CN"/>
          <w14:textFill>
            <w14:solidFill>
              <w14:schemeClr w14:val="tx1"/>
            </w14:solidFill>
          </w14:textFill>
        </w:rPr>
      </w:pPr>
      <w:bookmarkStart w:id="1" w:name="_Toc26765"/>
      <w:r>
        <w:rPr>
          <w:rFonts w:hint="eastAsia" w:ascii="Arial" w:hAnsi="Arial" w:eastAsia="黑体" w:cs="黑体"/>
          <w:color w:val="000000" w:themeColor="text1"/>
          <w:sz w:val="36"/>
          <w:szCs w:val="36"/>
          <w:lang w:val="en-US" w:eastAsia="zh-CN"/>
          <w14:textFill>
            <w14:solidFill>
              <w14:schemeClr w14:val="tx1"/>
            </w14:solidFill>
          </w14:textFill>
        </w:rPr>
        <w:t>“河北省重点排污单位安装联网信息管理系统”填报说明</w:t>
      </w:r>
    </w:p>
    <w:bookmarkEnd w:id="1"/>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ascii="黑体" w:hAnsi="黑体" w:eastAsia="黑体" w:cs="黑体"/>
          <w:b/>
          <w:bCs/>
          <w:sz w:val="32"/>
          <w:szCs w:val="32"/>
          <w:lang w:val="en-US" w:eastAsia="zh-CN"/>
        </w:rPr>
      </w:pPr>
      <w:r>
        <w:rPr>
          <w:rFonts w:hint="eastAsia" w:ascii="黑体" w:hAnsi="黑体" w:eastAsia="黑体" w:cs="黑体"/>
          <w:b/>
          <w:bCs/>
          <w:sz w:val="32"/>
          <w:szCs w:val="32"/>
          <w:lang w:val="en-US" w:eastAsia="zh-CN"/>
        </w:rPr>
        <w:t>一、登陆。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企业用户打开链接（</w:t>
      </w:r>
      <w:r>
        <w:rPr>
          <w:rFonts w:hint="eastAsia"/>
          <w:lang w:val="en-US" w:eastAsia="zh-CN"/>
        </w:rPr>
        <w:fldChar w:fldCharType="begin"/>
      </w:r>
      <w:r>
        <w:rPr>
          <w:rFonts w:hint="eastAsia"/>
          <w:lang w:val="en-US" w:eastAsia="zh-CN"/>
        </w:rPr>
        <w:instrText xml:space="preserve"> HYPERLINK "http://111.62.218.132:9042/login" </w:instrText>
      </w:r>
      <w:r>
        <w:rPr>
          <w:rFonts w:hint="eastAsia"/>
          <w:lang w:val="en-US" w:eastAsia="zh-CN"/>
        </w:rPr>
        <w:fldChar w:fldCharType="separate"/>
      </w:r>
      <w:r>
        <w:rPr>
          <w:rStyle w:val="22"/>
          <w:rFonts w:hint="eastAsia"/>
          <w:lang w:val="en-US" w:eastAsia="zh-CN"/>
        </w:rPr>
        <w:t>http://111.62.218.132:9042/login</w:t>
      </w:r>
      <w:r>
        <w:rPr>
          <w:rFonts w:hint="eastAsia"/>
          <w:lang w:val="en-US" w:eastAsia="zh-CN"/>
        </w:rPr>
        <w:fldChar w:fldCharType="end"/>
      </w:r>
      <w:r>
        <w:rPr>
          <w:rFonts w:hint="eastAsia"/>
          <w:lang w:val="en-US" w:eastAsia="zh-CN"/>
        </w:rPr>
        <w:t>）使用本单位账号密码登陆系统。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left"/>
        <w:textAlignment w:val="auto"/>
        <w:rPr>
          <w:rFonts w:hint="eastAsia"/>
          <w:lang w:val="en-US" w:eastAsia="zh-CN"/>
        </w:rPr>
      </w:pPr>
      <w:r>
        <w:rPr>
          <w:rFonts w:hint="eastAsia"/>
          <w:lang w:val="en-US" w:eastAsia="zh-CN"/>
        </w:rPr>
        <w:t>如果企业无安装联网系统或在线监控系统的账号，需向hbxxzx12369@163.com发送创建账号申请。规则如下：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left"/>
        <w:textAlignment w:val="auto"/>
        <w:rPr>
          <w:rFonts w:hint="eastAsia"/>
          <w:lang w:val="en-US" w:eastAsia="zh-CN"/>
        </w:rPr>
      </w:pPr>
      <w:r>
        <w:rPr>
          <w:rFonts w:hint="eastAsia"/>
          <w:lang w:val="en-US" w:eastAsia="zh-CN"/>
        </w:rPr>
        <w:t>邮件标题格式：【申请安装联网系统账号】+企业名称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left"/>
        <w:textAlignment w:val="auto"/>
        <w:rPr>
          <w:rFonts w:hint="eastAsia"/>
          <w:lang w:val="en-US" w:eastAsia="zh-CN"/>
        </w:rPr>
      </w:pPr>
      <w:r>
        <w:rPr>
          <w:rFonts w:hint="eastAsia"/>
          <w:lang w:val="en-US" w:eastAsia="zh-CN"/>
        </w:rPr>
        <w:t>邮件内容需包含企业名称、排污许可证编号、账号名称（需为手机号）、用户姓名。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left"/>
        <w:textAlignment w:val="auto"/>
        <w:rPr>
          <w:rFonts w:hint="default"/>
          <w:lang w:val="en-US" w:eastAsia="zh-CN"/>
        </w:rPr>
      </w:pPr>
      <w:r>
        <w:rPr>
          <w:rFonts w:hint="eastAsia"/>
          <w:lang w:val="en-US" w:eastAsia="zh-CN"/>
        </w:rPr>
        <w:t>邮件附件：企业营业执照照片或图片。</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80455" cy="3056255"/>
            <wp:effectExtent l="0" t="0" r="6985" b="698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7"/>
                    <a:stretch>
                      <a:fillRect/>
                    </a:stretch>
                  </pic:blipFill>
                  <pic:spPr>
                    <a:xfrm>
                      <a:off x="0" y="0"/>
                      <a:ext cx="6180455" cy="30562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lang w:val="en-US" w:eastAsia="zh-CN"/>
        </w:rPr>
      </w:pPr>
      <w:r>
        <w:rPr>
          <w:rFonts w:hint="eastAsia"/>
          <w:b/>
          <w:bCs/>
          <w:lang w:val="en-US" w:eastAsia="zh-CN"/>
        </w:rPr>
        <w:t>图 安装联网系统登录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ascii="黑体" w:hAnsi="黑体" w:eastAsia="黑体" w:cs="黑体"/>
          <w:b/>
          <w:bCs/>
          <w:sz w:val="32"/>
          <w:szCs w:val="32"/>
          <w:lang w:val="en-US" w:eastAsia="zh-CN"/>
        </w:rPr>
      </w:pPr>
      <w:r>
        <w:rPr>
          <w:rFonts w:hint="eastAsia" w:ascii="黑体" w:hAnsi="黑体" w:eastAsia="黑体" w:cs="黑体"/>
          <w:b/>
          <w:bCs/>
          <w:sz w:val="32"/>
          <w:szCs w:val="32"/>
          <w:lang w:val="en-US" w:eastAsia="zh-CN"/>
        </w:rPr>
        <w:t>二、填报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b/>
          <w:bCs/>
          <w:sz w:val="28"/>
          <w:szCs w:val="28"/>
          <w:lang w:val="en-US" w:eastAsia="zh-CN"/>
        </w:rPr>
      </w:pPr>
      <w:r>
        <w:rPr>
          <w:rFonts w:hint="eastAsia"/>
          <w:b/>
          <w:bCs/>
          <w:sz w:val="28"/>
          <w:szCs w:val="28"/>
          <w:lang w:val="en-US" w:eastAsia="zh-CN"/>
        </w:rPr>
        <w:t>（一）“名单信息”、“排污单位基本情况”均有系统自动生成，企业无需编辑。</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b/>
          <w:bCs/>
          <w:sz w:val="28"/>
          <w:szCs w:val="28"/>
          <w:lang w:val="en-US" w:eastAsia="zh-CN"/>
        </w:rPr>
      </w:pPr>
      <w:r>
        <w:rPr>
          <w:rFonts w:hint="eastAsia"/>
          <w:b/>
          <w:bCs/>
          <w:sz w:val="28"/>
          <w:szCs w:val="28"/>
          <w:lang w:val="en-US" w:eastAsia="zh-CN"/>
        </w:rPr>
        <w:t>（二）“排污许可证信息”。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b/>
          <w:bCs/>
          <w:lang w:val="en-US" w:eastAsia="zh-CN"/>
        </w:rPr>
        <w:t>1、排污许可证管理类型为【重点管理】和【简化管理】的重点排污单位</w:t>
      </w:r>
      <w:r>
        <w:rPr>
          <w:rFonts w:hint="eastAsia"/>
          <w:lang w:val="en-US" w:eastAsia="zh-CN"/>
        </w:rPr>
        <w:t>，系统会自动加载排污许可证信息。</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83630" cy="2755900"/>
            <wp:effectExtent l="0" t="0" r="7620" b="6350"/>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18"/>
                    <a:stretch>
                      <a:fillRect/>
                    </a:stretch>
                  </pic:blipFill>
                  <pic:spPr>
                    <a:xfrm>
                      <a:off x="0" y="0"/>
                      <a:ext cx="6183630" cy="27559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r>
        <w:rPr>
          <w:rFonts w:hint="eastAsia"/>
          <w:b/>
          <w:bCs/>
          <w:lang w:val="en-US" w:eastAsia="zh-CN"/>
        </w:rPr>
        <w:t>图 自动加载排污许可证信息</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b/>
          <w:bCs/>
          <w:lang w:val="en-US" w:eastAsia="zh-CN"/>
        </w:rPr>
        <w:t>2、排污许可证管理类型为【登记管理】的重点排污单位，</w:t>
      </w:r>
      <w:r>
        <w:rPr>
          <w:rFonts w:hint="eastAsia"/>
          <w:lang w:val="en-US" w:eastAsia="zh-CN"/>
        </w:rPr>
        <w:t>需要点击【编辑】按钮进行录入。</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r>
        <w:drawing>
          <wp:inline distT="0" distB="0" distL="114300" distR="114300">
            <wp:extent cx="6174105" cy="2321560"/>
            <wp:effectExtent l="0" t="0" r="13335" b="10160"/>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9"/>
                    <a:stretch>
                      <a:fillRect/>
                    </a:stretch>
                  </pic:blipFill>
                  <pic:spPr>
                    <a:xfrm>
                      <a:off x="0" y="0"/>
                      <a:ext cx="6174105" cy="23215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b/>
          <w:bCs/>
          <w:lang w:val="en-US" w:eastAsia="zh-CN"/>
        </w:rPr>
      </w:pPr>
      <w:r>
        <w:rPr>
          <w:rFonts w:hint="eastAsia"/>
          <w:b/>
          <w:bCs/>
          <w:lang w:val="en-US" w:eastAsia="zh-CN"/>
        </w:rPr>
        <w:t>图 登记管理点击编辑按钮</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b/>
          <w:bCs/>
          <w:lang w:val="en-US" w:eastAsia="zh-CN"/>
        </w:rPr>
      </w:pPr>
      <w:r>
        <w:drawing>
          <wp:inline distT="0" distB="0" distL="114300" distR="114300">
            <wp:extent cx="6183630" cy="2397125"/>
            <wp:effectExtent l="0" t="0" r="3810" b="10795"/>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20"/>
                    <a:stretch>
                      <a:fillRect/>
                    </a:stretch>
                  </pic:blipFill>
                  <pic:spPr>
                    <a:xfrm>
                      <a:off x="0" y="0"/>
                      <a:ext cx="6183630" cy="23971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b/>
          <w:bCs/>
          <w:lang w:val="en-US" w:eastAsia="zh-CN"/>
        </w:rPr>
        <w:t>图 登记管理表单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b/>
          <w:bCs/>
          <w:sz w:val="28"/>
          <w:szCs w:val="28"/>
          <w:lang w:val="en-US" w:eastAsia="zh-CN"/>
        </w:rPr>
      </w:pPr>
      <w:r>
        <w:rPr>
          <w:rFonts w:hint="eastAsia"/>
          <w:b/>
          <w:bCs/>
          <w:sz w:val="28"/>
          <w:szCs w:val="28"/>
          <w:lang w:val="en-US" w:eastAsia="zh-CN"/>
        </w:rPr>
        <w:t>（三）、“扩展信息”。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b/>
          <w:bCs/>
          <w:lang w:val="en-US" w:eastAsia="zh-CN"/>
        </w:rPr>
      </w:pPr>
      <w:r>
        <w:rPr>
          <w:rFonts w:hint="eastAsia"/>
          <w:lang w:val="en-US" w:eastAsia="zh-CN"/>
        </w:rPr>
        <w:t>在扩展信息部分，点击【编辑】按钮，</w:t>
      </w:r>
      <w:r>
        <w:rPr>
          <w:rFonts w:hint="eastAsia"/>
          <w:b/>
          <w:bCs/>
          <w:lang w:val="en-US" w:eastAsia="zh-CN"/>
        </w:rPr>
        <w:t>补充扩展信息和确认本企业是否需联网。</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b/>
          <w:bCs/>
          <w:lang w:val="en-US" w:eastAsia="zh-CN"/>
        </w:rPr>
      </w:pPr>
      <w:r>
        <w:drawing>
          <wp:inline distT="0" distB="0" distL="114300" distR="114300">
            <wp:extent cx="6181090" cy="598805"/>
            <wp:effectExtent l="0" t="0" r="6350" b="10795"/>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21"/>
                    <a:stretch>
                      <a:fillRect/>
                    </a:stretch>
                  </pic:blipFill>
                  <pic:spPr>
                    <a:xfrm>
                      <a:off x="0" y="0"/>
                      <a:ext cx="6181090" cy="59880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b/>
          <w:bCs/>
          <w:lang w:val="en-US" w:eastAsia="zh-CN"/>
        </w:rPr>
      </w:pPr>
      <w:r>
        <w:rPr>
          <w:rFonts w:hint="eastAsia"/>
          <w:b/>
          <w:bCs/>
          <w:lang w:val="en-US" w:eastAsia="zh-CN"/>
        </w:rPr>
        <w:t>图 点击扩展信息的编辑按钮</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填写扩展信息表单。如果【对应自动监控平台企业名称】无可选企业，需在【河北省在线监控企业信息核对系统】（</w:t>
      </w:r>
      <w:r>
        <w:rPr>
          <w:rFonts w:hint="eastAsia"/>
          <w:lang w:val="en-US" w:eastAsia="zh-CN"/>
        </w:rPr>
        <w:fldChar w:fldCharType="begin"/>
      </w:r>
      <w:r>
        <w:rPr>
          <w:rFonts w:hint="eastAsia"/>
          <w:lang w:val="en-US" w:eastAsia="zh-CN"/>
        </w:rPr>
        <w:instrText xml:space="preserve"> HYPERLINK "http://111.62.218.132:9010/login" </w:instrText>
      </w:r>
      <w:r>
        <w:rPr>
          <w:rFonts w:hint="eastAsia"/>
          <w:lang w:val="en-US" w:eastAsia="zh-CN"/>
        </w:rPr>
        <w:fldChar w:fldCharType="separate"/>
      </w:r>
      <w:r>
        <w:rPr>
          <w:rStyle w:val="20"/>
          <w:rFonts w:hint="eastAsia"/>
          <w:lang w:val="en-US" w:eastAsia="zh-CN"/>
        </w:rPr>
        <w:t>http://111.62.218.132:9010/login</w:t>
      </w:r>
      <w:r>
        <w:rPr>
          <w:rFonts w:hint="eastAsia"/>
          <w:lang w:val="en-US" w:eastAsia="zh-CN"/>
        </w:rPr>
        <w:fldChar w:fldCharType="end"/>
      </w:r>
      <w:r>
        <w:rPr>
          <w:rFonts w:hint="eastAsia"/>
          <w:lang w:val="en-US" w:eastAsia="zh-CN"/>
        </w:rPr>
        <w:t>）进行信息核对。</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76010" cy="1964055"/>
            <wp:effectExtent l="0" t="0" r="11430" b="1905"/>
            <wp:docPr id="2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pic:cNvPicPr>
                      <a:picLocks noChangeAspect="1"/>
                    </pic:cNvPicPr>
                  </pic:nvPicPr>
                  <pic:blipFill>
                    <a:blip r:embed="rId22"/>
                    <a:stretch>
                      <a:fillRect/>
                    </a:stretch>
                  </pic:blipFill>
                  <pic:spPr>
                    <a:xfrm>
                      <a:off x="0" y="0"/>
                      <a:ext cx="6176010" cy="19640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b/>
          <w:bCs/>
          <w:lang w:val="en-US" w:eastAsia="zh-CN"/>
        </w:rPr>
        <w:t>图 填写企业扩展信息表单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当选择企业无需联网时，需去掉企业需联网的勾选，并选择原因、上传凭证。</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76010" cy="2441575"/>
            <wp:effectExtent l="0" t="0" r="11430" b="12065"/>
            <wp:docPr id="2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pic:cNvPicPr>
                      <a:picLocks noChangeAspect="1"/>
                    </pic:cNvPicPr>
                  </pic:nvPicPr>
                  <pic:blipFill>
                    <a:blip r:embed="rId23"/>
                    <a:stretch>
                      <a:fillRect/>
                    </a:stretch>
                  </pic:blipFill>
                  <pic:spPr>
                    <a:xfrm>
                      <a:off x="0" y="0"/>
                      <a:ext cx="6176010" cy="244157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lang w:val="en-US" w:eastAsia="zh-CN"/>
        </w:rPr>
      </w:pPr>
      <w:r>
        <w:rPr>
          <w:rFonts w:hint="eastAsia"/>
          <w:b/>
          <w:bCs/>
          <w:lang w:val="en-US" w:eastAsia="zh-CN"/>
        </w:rPr>
        <w:t>图 企业无需联网</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新增排放口，点击【新增排口】按钮。</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lang w:val="en-US" w:eastAsia="zh-CN"/>
        </w:rPr>
      </w:pPr>
      <w:r>
        <w:drawing>
          <wp:inline distT="0" distB="0" distL="114300" distR="114300">
            <wp:extent cx="6182995" cy="1082040"/>
            <wp:effectExtent l="0" t="0" r="4445" b="0"/>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24"/>
                    <a:stretch>
                      <a:fillRect/>
                    </a:stretch>
                  </pic:blipFill>
                  <pic:spPr>
                    <a:xfrm>
                      <a:off x="0" y="0"/>
                      <a:ext cx="6182995" cy="10820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b/>
          <w:bCs/>
          <w:lang w:val="en-US" w:eastAsia="zh-CN"/>
        </w:rPr>
      </w:pPr>
      <w:r>
        <w:rPr>
          <w:rFonts w:hint="eastAsia"/>
          <w:b/>
          <w:bCs/>
          <w:lang w:val="en-US" w:eastAsia="zh-CN"/>
        </w:rPr>
        <w:t>图 点击新增排口</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lang w:val="en-US" w:eastAsia="zh-CN"/>
        </w:rPr>
        <w:t>填写排口表单：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eastAsia"/>
          <w:lang w:val="en-US" w:eastAsia="zh-CN"/>
        </w:rPr>
      </w:pPr>
      <w:r>
        <w:rPr>
          <w:rFonts w:hint="eastAsia"/>
          <w:b/>
          <w:bCs/>
          <w:lang w:val="en-US" w:eastAsia="zh-CN"/>
        </w:rPr>
        <w:t>如果【对应自动监控监控点名称】无监测点可选</w:t>
      </w:r>
      <w:r>
        <w:rPr>
          <w:rFonts w:hint="eastAsia"/>
          <w:lang w:val="en-US" w:eastAsia="zh-CN"/>
        </w:rPr>
        <w:t>，需在【河北省在线监控企业信息核对系统】（</w:t>
      </w:r>
      <w:r>
        <w:rPr>
          <w:rFonts w:hint="eastAsia"/>
          <w:lang w:val="en-US" w:eastAsia="zh-CN"/>
        </w:rPr>
        <w:fldChar w:fldCharType="begin"/>
      </w:r>
      <w:r>
        <w:rPr>
          <w:rFonts w:hint="eastAsia"/>
          <w:lang w:val="en-US" w:eastAsia="zh-CN"/>
        </w:rPr>
        <w:instrText xml:space="preserve"> HYPERLINK "http://111.62.218.132:9010/login" </w:instrText>
      </w:r>
      <w:r>
        <w:rPr>
          <w:rFonts w:hint="eastAsia"/>
          <w:lang w:val="en-US" w:eastAsia="zh-CN"/>
        </w:rPr>
        <w:fldChar w:fldCharType="separate"/>
      </w:r>
      <w:r>
        <w:rPr>
          <w:rStyle w:val="20"/>
          <w:rFonts w:hint="eastAsia"/>
          <w:lang w:val="en-US" w:eastAsia="zh-CN"/>
        </w:rPr>
        <w:t>http://111.62.218.132:9010/login</w:t>
      </w:r>
      <w:r>
        <w:rPr>
          <w:rFonts w:hint="eastAsia"/>
          <w:lang w:val="en-US" w:eastAsia="zh-CN"/>
        </w:rPr>
        <w:fldChar w:fldCharType="end"/>
      </w:r>
      <w:r>
        <w:rPr>
          <w:rFonts w:hint="eastAsia"/>
          <w:lang w:val="en-US" w:eastAsia="zh-CN"/>
        </w:rPr>
        <w:t>）进行信息核对。</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b/>
          <w:bCs/>
          <w:lang w:val="en-US" w:eastAsia="zh-CN"/>
        </w:rPr>
        <w:t>若排口无需联网，需要在【是否需要安装联网】选择无需联网并，</w:t>
      </w:r>
      <w:r>
        <w:rPr>
          <w:rFonts w:hint="eastAsia"/>
          <w:lang w:val="en-US" w:eastAsia="zh-CN"/>
        </w:rPr>
        <w:t>填写原因上传凭证。若排口无规范要求实施自动监控，则在【是否需要安装联网】选择【暂无明确规范要求实施自动监控】，并上传凭证。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pPr>
      <w:r>
        <w:drawing>
          <wp:inline distT="0" distB="0" distL="114300" distR="114300">
            <wp:extent cx="6182995" cy="3139440"/>
            <wp:effectExtent l="0" t="0" r="4445" b="0"/>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25"/>
                    <a:stretch>
                      <a:fillRect/>
                    </a:stretch>
                  </pic:blipFill>
                  <pic:spPr>
                    <a:xfrm>
                      <a:off x="0" y="0"/>
                      <a:ext cx="6182995" cy="313944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b/>
          <w:bCs/>
          <w:lang w:val="en-US" w:eastAsia="zh-CN"/>
        </w:rPr>
        <w:t>图 排口信息表单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确认该排口的因子和参数是否需要联网点击列表中操作列的【编辑】按钮。</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r>
        <w:drawing>
          <wp:inline distT="0" distB="0" distL="114300" distR="114300">
            <wp:extent cx="6180455" cy="2044700"/>
            <wp:effectExtent l="0" t="0" r="6985" b="1270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26"/>
                    <a:stretch>
                      <a:fillRect/>
                    </a:stretch>
                  </pic:blipFill>
                  <pic:spPr>
                    <a:xfrm>
                      <a:off x="0" y="0"/>
                      <a:ext cx="6180455" cy="20447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lang w:val="en-US" w:eastAsia="zh-CN"/>
        </w:rPr>
      </w:pPr>
      <w:r>
        <w:rPr>
          <w:rFonts w:hint="eastAsia"/>
          <w:b/>
          <w:bCs/>
          <w:lang w:val="en-US" w:eastAsia="zh-CN"/>
        </w:rPr>
        <w:t>图 编辑选中排口的因子或参数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jc w:val="both"/>
        <w:textAlignment w:val="auto"/>
        <w:rPr>
          <w:rFonts w:hint="default"/>
          <w:lang w:val="en-US" w:eastAsia="zh-CN"/>
        </w:rPr>
      </w:pPr>
      <w:r>
        <w:rPr>
          <w:rFonts w:hint="eastAsia"/>
          <w:lang w:val="en-US" w:eastAsia="zh-CN"/>
        </w:rPr>
        <w:t>填写污染因子或参数表单确认是否需联网，如不需联网，请在【联网情况】选择【无需联网】，并填写原因、上传凭证。如果待联网，请选择【待联网】，并填写计划联网时间。</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r>
        <w:drawing>
          <wp:inline distT="0" distB="0" distL="114300" distR="114300">
            <wp:extent cx="6176645" cy="2155825"/>
            <wp:effectExtent l="0" t="0" r="10795" b="8255"/>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5"/>
                    <pic:cNvPicPr>
                      <a:picLocks noChangeAspect="1"/>
                    </pic:cNvPicPr>
                  </pic:nvPicPr>
                  <pic:blipFill>
                    <a:blip r:embed="rId27"/>
                    <a:stretch>
                      <a:fillRect/>
                    </a:stretch>
                  </pic:blipFill>
                  <pic:spPr>
                    <a:xfrm>
                      <a:off x="0" y="0"/>
                      <a:ext cx="6176645" cy="21558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b/>
          <w:bCs/>
          <w:lang w:val="en-US" w:eastAsia="zh-CN"/>
        </w:rPr>
      </w:pPr>
      <w:r>
        <w:rPr>
          <w:rFonts w:hint="eastAsia"/>
          <w:b/>
          <w:bCs/>
          <w:lang w:val="en-US" w:eastAsia="zh-CN"/>
        </w:rPr>
        <w:t>图 污染因子或参数表单</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default"/>
          <w:lang w:val="en-US" w:eastAsia="zh-CN"/>
        </w:rPr>
      </w:pPr>
    </w:p>
    <w:sectPr>
      <w:pgSz w:w="11906" w:h="16838"/>
      <w:pgMar w:top="1440" w:right="1083" w:bottom="1440" w:left="1083"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Century Gothic"/>
    <w:panose1 w:val="020F0502020204030204"/>
    <w:charset w:val="00"/>
    <w:family w:val="swiss"/>
    <w:pitch w:val="default"/>
    <w:sig w:usb0="00000000" w:usb1="00000000" w:usb2="00000001" w:usb3="00000000" w:csb0="0000019F" w:csb1="00000000"/>
  </w:font>
  <w:font w:name="Century Gothic">
    <w:panose1 w:val="020B0502020202020204"/>
    <w:charset w:val="00"/>
    <w:family w:val="auto"/>
    <w:pitch w:val="default"/>
    <w:sig w:usb0="00000287" w:usb1="00000000" w:usb2="00000000" w:usb3="00000000" w:csb0="2000009F" w:csb1="DFD70000"/>
  </w:font>
  <w:font w:name="Calibri Light">
    <w:altName w:val="Segoe Print"/>
    <w:panose1 w:val="020F0302020204030204"/>
    <w:charset w:val="00"/>
    <w:family w:val="swiss"/>
    <w:pitch w:val="default"/>
    <w:sig w:usb0="00000000" w:usb1="00000000" w:usb2="00000009" w:usb3="00000000" w:csb0="200001FF"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楷体_GB2312">
    <w:panose1 w:val="02010609030101010101"/>
    <w:charset w:val="86"/>
    <w:family w:val="modern"/>
    <w:pitch w:val="default"/>
    <w:sig w:usb0="00000001" w:usb1="080E0000" w:usb2="00000000" w:usb3="00000000" w:csb0="00040000" w:csb1="00000000"/>
  </w:font>
  <w:font w:name="幼圆">
    <w:panose1 w:val="02010509060101010101"/>
    <w:charset w:val="86"/>
    <w:family w:val="modern"/>
    <w:pitch w:val="default"/>
    <w:sig w:usb0="00000001" w:usb1="080E0000" w:usb2="00000000" w:usb3="00000000" w:csb0="00040000" w:csb1="0000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59264" behindDoc="0" locked="0" layoutInCell="1" allowOverlap="1">
              <wp:simplePos x="0" y="0"/>
              <wp:positionH relativeFrom="column">
                <wp:posOffset>80010</wp:posOffset>
              </wp:positionH>
              <wp:positionV relativeFrom="paragraph">
                <wp:posOffset>-69215</wp:posOffset>
              </wp:positionV>
              <wp:extent cx="6172200" cy="0"/>
              <wp:effectExtent l="0" t="0" r="0" b="0"/>
              <wp:wrapNone/>
              <wp:docPr id="1" name="直接连接符 1"/>
              <wp:cNvGraphicFramePr/>
              <a:graphic xmlns:a="http://schemas.openxmlformats.org/drawingml/2006/main">
                <a:graphicData uri="http://schemas.microsoft.com/office/word/2010/wordprocessingShape">
                  <wps:wsp>
                    <wps:cNvCnPr/>
                    <wps:spPr>
                      <a:xfrm>
                        <a:off x="701040" y="9870440"/>
                        <a:ext cx="6172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6.3pt;margin-top:-5.45pt;height:0pt;width:486pt;z-index:251659264;mso-width-relative:page;mso-height-relative:page;" filled="f" stroked="t" coordsize="21600,21600" o:gfxdata="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6&#10;vn4x1gAAAAoBAAAPAAAAAAAAAAEAIAAAACIAAABkcnMvZG93bnJldi54bWxQSwECFAAUAAAACACH&#10;TuJAga2AJu0BAAC8AwAADgAAAAAAAAABACAAAAAlAQAAZHJzL2Uyb0RvYy54bWxQSwUGAAAAAAYA&#10;BgBZAQAAhAUAAAAA&#10;">
              <v:fill on="f" focussize="0,0"/>
              <v:stroke weight="0.5pt" color="#000000 [3200]" miterlimit="8" joinstyle="miter"/>
              <v:imagedata o:title=""/>
              <o:lock v:ext="edit" aspectratio="f"/>
            </v:line>
          </w:pict>
        </mc:Fallback>
      </mc:AlternateContent>
    </w:r>
    <w:r>
      <w:rPr>
        <w:rFonts w:ascii="Arial" w:eastAsia="幼圆" w:cs="Arial"/>
        <w:b/>
      </w:rPr>
      <w:t>河北新禾科技有限公司</w:t>
    </w:r>
    <w:r>
      <w:rPr>
        <w:rFonts w:ascii="Arial" w:hAnsi="Arial" w:cs="Arial"/>
        <w:b/>
      </w:rPr>
      <w:t xml:space="preserve"> </w:t>
    </w:r>
    <w:r>
      <w:rPr>
        <w:rFonts w:ascii="Arial" w:hAnsi="Arial" w:eastAsia="幼圆" w:cs="Arial"/>
        <w:b/>
      </w:rPr>
      <w:t xml:space="preserve">  </w:t>
    </w:r>
    <w:r>
      <w:rPr>
        <w:rFonts w:hint="eastAsia" w:ascii="Arial" w:hAnsi="Arial" w:eastAsia="幼圆" w:cs="Arial"/>
        <w:b/>
        <w:lang w:val="en-US" w:eastAsia="zh-CN"/>
      </w:rPr>
      <w:t xml:space="preserve">        </w:t>
    </w:r>
    <w:r>
      <w:rPr>
        <w:rFonts w:ascii="Arial" w:hAnsi="Arial" w:eastAsia="幼圆" w:cs="Arial"/>
        <w:b/>
      </w:rPr>
      <w:t xml:space="preserve"> </w:t>
    </w:r>
    <w:r>
      <w:rPr>
        <w:rFonts w:hint="eastAsia" w:ascii="Arial" w:hAnsi="Arial" w:eastAsia="幼圆" w:cs="Arial"/>
        <w:b/>
        <w:lang w:val="en-US" w:eastAsia="zh-CN"/>
      </w:rPr>
      <w:t xml:space="preserve">   </w:t>
    </w:r>
    <w:r>
      <w:rPr>
        <w:rFonts w:ascii="Arial" w:hAnsi="Arial" w:eastAsia="幼圆" w:cs="Arial"/>
        <w:b/>
      </w:rPr>
      <w:t xml:space="preserve">  HeBei NewHero ScienTech Co., Ltd. </w:t>
    </w:r>
    <w:r>
      <w:rPr>
        <w:rFonts w:hint="eastAsia" w:ascii="Arial" w:hAnsi="Arial" w:eastAsia="幼圆"/>
        <w:b/>
        <w:lang w:val="en-US" w:eastAsia="zh-CN"/>
      </w:rPr>
      <w:t xml:space="preserve">   </w:t>
    </w:r>
    <w:r>
      <w:rPr>
        <w:rFonts w:hint="eastAsia" w:ascii="Arial" w:hAnsi="Arial" w:eastAsia="幼圆"/>
        <w:b/>
      </w:rPr>
      <w:t xml:space="preserve"> </w:t>
    </w:r>
    <w:r>
      <w:rPr>
        <w:rFonts w:hint="eastAsia" w:ascii="Arial" w:hAnsi="Arial" w:eastAsia="幼圆"/>
        <w:b/>
        <w:lang w:val="en-US" w:eastAsia="zh-CN"/>
      </w:rPr>
      <w:t xml:space="preserve">  </w:t>
    </w:r>
    <w:r>
      <w:rPr>
        <w:rFonts w:hint="eastAsia" w:ascii="Arial" w:hAnsi="Arial" w:eastAsia="幼圆"/>
        <w:b/>
      </w:rPr>
      <w:t xml:space="preserve">  </w:t>
    </w:r>
    <w:r>
      <w:rPr>
        <w:rFonts w:hint="eastAsia" w:ascii="Arial" w:hAnsi="Arial" w:eastAsia="幼圆"/>
        <w:b/>
        <w:lang w:val="en-US" w:eastAsia="zh-CN"/>
      </w:rPr>
      <w:t xml:space="preserve">    </w:t>
    </w:r>
    <w:r>
      <w:rPr>
        <w:rFonts w:hint="eastAsia" w:ascii="Arial" w:hAnsi="Arial" w:eastAsia="幼圆"/>
        <w:b/>
      </w:rPr>
      <w:t xml:space="preserve">   20</w:t>
    </w:r>
    <w:r>
      <w:rPr>
        <w:rFonts w:hint="eastAsia" w:ascii="Arial" w:hAnsi="Arial" w:eastAsia="幼圆"/>
        <w:b/>
        <w:lang w:val="en-US" w:eastAsia="zh-CN"/>
      </w:rPr>
      <w:t>21</w:t>
    </w:r>
    <w:r>
      <w:rPr>
        <w:rFonts w:hint="eastAsia" w:ascii="Arial" w:hAnsi="Arial" w:eastAsia="幼圆"/>
        <w:b/>
      </w:rPr>
      <w:t>年</w:t>
    </w:r>
    <w:r>
      <w:rPr>
        <w:rFonts w:hint="eastAsia" w:ascii="Arial" w:hAnsi="Arial" w:eastAsia="幼圆"/>
        <w:b/>
        <w:lang w:val="en-US" w:eastAsia="zh-CN"/>
      </w:rPr>
      <w:t>6</w:t>
    </w:r>
    <w:r>
      <w:rPr>
        <w:rFonts w:hint="eastAsia" w:ascii="Arial" w:hAnsi="Arial" w:eastAsia="幼圆"/>
        <w:b/>
      </w:rPr>
      <w:t>月</w:t>
    </w:r>
    <w:r>
      <w:rPr>
        <w:sz w:val="18"/>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left"/>
      <w:rPr>
        <w:rFonts w:hint="eastAsia" w:ascii="楷体" w:hAnsi="楷体" w:eastAsia="楷体" w:cs="楷体"/>
        <w:lang w:val="en-US" w:eastAsia="zh-CN"/>
      </w:rPr>
    </w:pPr>
    <w:r>
      <w:rPr>
        <w:rFonts w:eastAsia="楷体_GB2312" w:cs="Arial"/>
      </w:rPr>
      <w:drawing>
        <wp:inline distT="0" distB="0" distL="114300" distR="114300">
          <wp:extent cx="478155" cy="153670"/>
          <wp:effectExtent l="0" t="0" r="17145" b="17780"/>
          <wp:docPr id="44" name="图片 1" descr="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 descr="Logo-bw"/>
                  <pic:cNvPicPr>
                    <a:picLocks noChangeAspect="1"/>
                  </pic:cNvPicPr>
                </pic:nvPicPr>
                <pic:blipFill>
                  <a:blip r:embed="rId1"/>
                  <a:stretch>
                    <a:fillRect/>
                  </a:stretch>
                </pic:blipFill>
                <pic:spPr>
                  <a:xfrm>
                    <a:off x="0" y="0"/>
                    <a:ext cx="478155" cy="153670"/>
                  </a:xfrm>
                  <a:prstGeom prst="rect">
                    <a:avLst/>
                  </a:prstGeom>
                  <a:noFill/>
                  <a:ln>
                    <a:noFill/>
                  </a:ln>
                </pic:spPr>
              </pic:pic>
            </a:graphicData>
          </a:graphic>
        </wp:inline>
      </w:drawing>
    </w:r>
    <w:r>
      <w:rPr>
        <w:rFonts w:hint="eastAsia" w:eastAsia="楷体_GB2312" w:cs="Arial"/>
        <w:lang w:val="en-US" w:eastAsia="zh-CN"/>
      </w:rPr>
      <w:t xml:space="preserve"> </w:t>
    </w:r>
    <w:r>
      <w:rPr>
        <w:rFonts w:hint="eastAsia" w:ascii="Arial" w:hAnsi="Arial" w:eastAsia="楷体_GB2312" w:cs="Arial"/>
        <w:lang w:val="en-US" w:eastAsia="zh-CN"/>
      </w:rPr>
      <w:t xml:space="preserve">                                        </w:t>
    </w:r>
    <w:r>
      <w:rPr>
        <w:rFonts w:hint="eastAsia" w:ascii="楷体" w:hAnsi="楷体" w:eastAsia="楷体" w:cs="楷体"/>
        <w:b/>
        <w:bCs/>
        <w:lang w:val="en-US" w:eastAsia="zh-CN"/>
      </w:rPr>
      <w:t>使用手册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2B907B"/>
    <w:multiLevelType w:val="multilevel"/>
    <w:tmpl w:val="862B907B"/>
    <w:lvl w:ilvl="0" w:tentative="0">
      <w:start w:val="1"/>
      <w:numFmt w:val="chineseCounting"/>
      <w:pStyle w:val="2"/>
      <w:suff w:val="nothing"/>
      <w:lvlText w:val="第%1章 "/>
      <w:lvlJc w:val="left"/>
      <w:pPr>
        <w:ind w:left="432" w:hanging="432"/>
      </w:pPr>
      <w:rPr>
        <w:rFonts w:hint="eastAsia"/>
      </w:rPr>
    </w:lvl>
    <w:lvl w:ilvl="1" w:tentative="0">
      <w:start w:val="1"/>
      <w:numFmt w:val="decimal"/>
      <w:pStyle w:val="3"/>
      <w:isLgl/>
      <w:lvlText w:val="%1.%2."/>
      <w:lvlJc w:val="left"/>
      <w:pPr>
        <w:ind w:left="575" w:hanging="575"/>
      </w:pPr>
      <w:rPr>
        <w:rFonts w:hint="eastAsia"/>
      </w:rPr>
    </w:lvl>
    <w:lvl w:ilvl="2" w:tentative="0">
      <w:start w:val="1"/>
      <w:numFmt w:val="decimal"/>
      <w:pStyle w:val="4"/>
      <w:isLgl/>
      <w:lvlText w:val="%1.%2.%3."/>
      <w:lvlJc w:val="left"/>
      <w:pPr>
        <w:ind w:left="720" w:hanging="720"/>
      </w:pPr>
      <w:rPr>
        <w:rFonts w:hint="eastAsia"/>
      </w:rPr>
    </w:lvl>
    <w:lvl w:ilvl="3" w:tentative="0">
      <w:start w:val="1"/>
      <w:numFmt w:val="decimal"/>
      <w:pStyle w:val="5"/>
      <w:isLgl/>
      <w:lvlText w:val="%1.%2.%3.%4."/>
      <w:lvlJc w:val="left"/>
      <w:pPr>
        <w:ind w:left="864" w:hanging="864"/>
      </w:pPr>
      <w:rPr>
        <w:rFonts w:hint="eastAsia"/>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1" w:hanging="1151"/>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9"/>
      <w:isLgl/>
      <w:lvlText w:val="%1.%2.%3.%4.%5.%6.%7.%8."/>
      <w:lvlJc w:val="left"/>
      <w:pPr>
        <w:ind w:left="1440" w:hanging="1440"/>
      </w:pPr>
      <w:rPr>
        <w:rFonts w:hint="eastAsia"/>
      </w:rPr>
    </w:lvl>
    <w:lvl w:ilvl="8" w:tentative="0">
      <w:start w:val="1"/>
      <w:numFmt w:val="decimal"/>
      <w:pStyle w:val="10"/>
      <w:isLgl/>
      <w:lvlText w:val="%1.%2.%3.%4.%5.%6.%7.%8.%9."/>
      <w:lvlJc w:val="left"/>
      <w:pPr>
        <w:ind w:left="1583" w:hanging="1583"/>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86901A4"/>
    <w:rsid w:val="005206CD"/>
    <w:rsid w:val="006F4484"/>
    <w:rsid w:val="008A5E74"/>
    <w:rsid w:val="012D5696"/>
    <w:rsid w:val="0147741C"/>
    <w:rsid w:val="01671F96"/>
    <w:rsid w:val="017075A3"/>
    <w:rsid w:val="024B0FA4"/>
    <w:rsid w:val="02E20FDB"/>
    <w:rsid w:val="02F057E1"/>
    <w:rsid w:val="02FD51DC"/>
    <w:rsid w:val="0305027C"/>
    <w:rsid w:val="039B5450"/>
    <w:rsid w:val="04A2536D"/>
    <w:rsid w:val="04BB5DBB"/>
    <w:rsid w:val="04C81FA1"/>
    <w:rsid w:val="055B58DC"/>
    <w:rsid w:val="057E18C4"/>
    <w:rsid w:val="05A21F34"/>
    <w:rsid w:val="05E12CF4"/>
    <w:rsid w:val="060C30FC"/>
    <w:rsid w:val="06227293"/>
    <w:rsid w:val="06234D3B"/>
    <w:rsid w:val="06260FC3"/>
    <w:rsid w:val="0671465A"/>
    <w:rsid w:val="067A1272"/>
    <w:rsid w:val="07651617"/>
    <w:rsid w:val="076D489B"/>
    <w:rsid w:val="081975E5"/>
    <w:rsid w:val="085C34EE"/>
    <w:rsid w:val="08E61A12"/>
    <w:rsid w:val="096F7C11"/>
    <w:rsid w:val="09891010"/>
    <w:rsid w:val="09EB0BB1"/>
    <w:rsid w:val="0AD01365"/>
    <w:rsid w:val="0AE10800"/>
    <w:rsid w:val="0B0B686A"/>
    <w:rsid w:val="0B2456DD"/>
    <w:rsid w:val="0B3A6372"/>
    <w:rsid w:val="0B797F2B"/>
    <w:rsid w:val="0B9B64DD"/>
    <w:rsid w:val="0BAF2CA4"/>
    <w:rsid w:val="0BB6092C"/>
    <w:rsid w:val="0C0734A7"/>
    <w:rsid w:val="0C3F37E7"/>
    <w:rsid w:val="0C846886"/>
    <w:rsid w:val="0CC3250F"/>
    <w:rsid w:val="0D183C6F"/>
    <w:rsid w:val="0D271A94"/>
    <w:rsid w:val="0D3B74B9"/>
    <w:rsid w:val="0D510251"/>
    <w:rsid w:val="0E1D6B86"/>
    <w:rsid w:val="0E254841"/>
    <w:rsid w:val="0E720028"/>
    <w:rsid w:val="0EF0070F"/>
    <w:rsid w:val="0F4B714D"/>
    <w:rsid w:val="0F5074E1"/>
    <w:rsid w:val="0F675683"/>
    <w:rsid w:val="0FA02621"/>
    <w:rsid w:val="0FF0786D"/>
    <w:rsid w:val="0FF17873"/>
    <w:rsid w:val="10520C45"/>
    <w:rsid w:val="10AE5C5E"/>
    <w:rsid w:val="11C24E9D"/>
    <w:rsid w:val="1215363A"/>
    <w:rsid w:val="135721F0"/>
    <w:rsid w:val="138E2DD7"/>
    <w:rsid w:val="1396310F"/>
    <w:rsid w:val="139D00D8"/>
    <w:rsid w:val="13A06CB6"/>
    <w:rsid w:val="13D45D81"/>
    <w:rsid w:val="149B4722"/>
    <w:rsid w:val="14FC433C"/>
    <w:rsid w:val="15ED3318"/>
    <w:rsid w:val="16227029"/>
    <w:rsid w:val="16440ABA"/>
    <w:rsid w:val="16F53417"/>
    <w:rsid w:val="17241D6B"/>
    <w:rsid w:val="17917DA8"/>
    <w:rsid w:val="17AC306F"/>
    <w:rsid w:val="17BC3221"/>
    <w:rsid w:val="17EF5DE3"/>
    <w:rsid w:val="18FF2D66"/>
    <w:rsid w:val="19132F56"/>
    <w:rsid w:val="19460C3C"/>
    <w:rsid w:val="19861DA8"/>
    <w:rsid w:val="1A43381F"/>
    <w:rsid w:val="1A5141A2"/>
    <w:rsid w:val="1AAA462C"/>
    <w:rsid w:val="1AF53BCD"/>
    <w:rsid w:val="1AFB6928"/>
    <w:rsid w:val="1B925DD3"/>
    <w:rsid w:val="1BAB2E30"/>
    <w:rsid w:val="1CED0B14"/>
    <w:rsid w:val="1D230778"/>
    <w:rsid w:val="1D4558E8"/>
    <w:rsid w:val="1D5632F9"/>
    <w:rsid w:val="1D5676EA"/>
    <w:rsid w:val="1DD70C01"/>
    <w:rsid w:val="1E4A0BC0"/>
    <w:rsid w:val="1EB806B5"/>
    <w:rsid w:val="1EC11A04"/>
    <w:rsid w:val="1EEA46FF"/>
    <w:rsid w:val="1EF22E02"/>
    <w:rsid w:val="1F007C53"/>
    <w:rsid w:val="1F5C7573"/>
    <w:rsid w:val="1F637398"/>
    <w:rsid w:val="1F7D7D80"/>
    <w:rsid w:val="20155F11"/>
    <w:rsid w:val="20301EF5"/>
    <w:rsid w:val="20C00FD3"/>
    <w:rsid w:val="21411F06"/>
    <w:rsid w:val="21DA2A0F"/>
    <w:rsid w:val="21F92C47"/>
    <w:rsid w:val="226B18A3"/>
    <w:rsid w:val="228E5F3D"/>
    <w:rsid w:val="22AA48F3"/>
    <w:rsid w:val="22D01ECE"/>
    <w:rsid w:val="22F55CED"/>
    <w:rsid w:val="22F619DE"/>
    <w:rsid w:val="23462ED8"/>
    <w:rsid w:val="23785D88"/>
    <w:rsid w:val="23AD4CAD"/>
    <w:rsid w:val="23CA57C8"/>
    <w:rsid w:val="23EB4FB2"/>
    <w:rsid w:val="23F107A2"/>
    <w:rsid w:val="2400646D"/>
    <w:rsid w:val="24021BD6"/>
    <w:rsid w:val="25525AE9"/>
    <w:rsid w:val="256E48BB"/>
    <w:rsid w:val="258F68C8"/>
    <w:rsid w:val="25AC25CD"/>
    <w:rsid w:val="25D85FF1"/>
    <w:rsid w:val="260C438D"/>
    <w:rsid w:val="260D036E"/>
    <w:rsid w:val="2633337D"/>
    <w:rsid w:val="26D60911"/>
    <w:rsid w:val="26DA63FE"/>
    <w:rsid w:val="271D4444"/>
    <w:rsid w:val="275558C0"/>
    <w:rsid w:val="27707692"/>
    <w:rsid w:val="27742F8C"/>
    <w:rsid w:val="279E5574"/>
    <w:rsid w:val="27AD3C0E"/>
    <w:rsid w:val="28591C3D"/>
    <w:rsid w:val="289E1F2D"/>
    <w:rsid w:val="29973F2D"/>
    <w:rsid w:val="29CA19CC"/>
    <w:rsid w:val="2A451253"/>
    <w:rsid w:val="2A892D18"/>
    <w:rsid w:val="2A937061"/>
    <w:rsid w:val="2AB608DC"/>
    <w:rsid w:val="2B454F7A"/>
    <w:rsid w:val="2B4A608E"/>
    <w:rsid w:val="2B53361C"/>
    <w:rsid w:val="2B6B082B"/>
    <w:rsid w:val="2B980F13"/>
    <w:rsid w:val="2B9E5FA6"/>
    <w:rsid w:val="2BE536A7"/>
    <w:rsid w:val="2BF627E9"/>
    <w:rsid w:val="2C9B32A3"/>
    <w:rsid w:val="2CAE22DD"/>
    <w:rsid w:val="2CC65176"/>
    <w:rsid w:val="2CCF1B5D"/>
    <w:rsid w:val="2CE678DE"/>
    <w:rsid w:val="2D8426FF"/>
    <w:rsid w:val="2E337F20"/>
    <w:rsid w:val="2E731491"/>
    <w:rsid w:val="2EB26E42"/>
    <w:rsid w:val="2EC41422"/>
    <w:rsid w:val="2ED73106"/>
    <w:rsid w:val="2EEA57B0"/>
    <w:rsid w:val="2F320A4D"/>
    <w:rsid w:val="2F3A447D"/>
    <w:rsid w:val="2F3C1E9A"/>
    <w:rsid w:val="2FD92337"/>
    <w:rsid w:val="2FED73C8"/>
    <w:rsid w:val="300A69F2"/>
    <w:rsid w:val="301C13DD"/>
    <w:rsid w:val="316E4499"/>
    <w:rsid w:val="31811DD5"/>
    <w:rsid w:val="31881BB1"/>
    <w:rsid w:val="32075977"/>
    <w:rsid w:val="325C4766"/>
    <w:rsid w:val="328342E1"/>
    <w:rsid w:val="32EF1460"/>
    <w:rsid w:val="32EF68FF"/>
    <w:rsid w:val="32F71712"/>
    <w:rsid w:val="330C0BBA"/>
    <w:rsid w:val="34214456"/>
    <w:rsid w:val="3466716A"/>
    <w:rsid w:val="34DC6714"/>
    <w:rsid w:val="34F27603"/>
    <w:rsid w:val="352F7811"/>
    <w:rsid w:val="3541786F"/>
    <w:rsid w:val="35732684"/>
    <w:rsid w:val="35E9358C"/>
    <w:rsid w:val="35EB6DB2"/>
    <w:rsid w:val="36534BA5"/>
    <w:rsid w:val="366F0A99"/>
    <w:rsid w:val="367E55D9"/>
    <w:rsid w:val="37A911A1"/>
    <w:rsid w:val="37D642F1"/>
    <w:rsid w:val="38226B83"/>
    <w:rsid w:val="38992B8D"/>
    <w:rsid w:val="389B1886"/>
    <w:rsid w:val="391346D2"/>
    <w:rsid w:val="39A922BA"/>
    <w:rsid w:val="39AA1BCB"/>
    <w:rsid w:val="39B7089B"/>
    <w:rsid w:val="39DC011A"/>
    <w:rsid w:val="39F7593E"/>
    <w:rsid w:val="3A3E048A"/>
    <w:rsid w:val="3A3F71AC"/>
    <w:rsid w:val="3AAB750A"/>
    <w:rsid w:val="3B2B1686"/>
    <w:rsid w:val="3B2F1C2C"/>
    <w:rsid w:val="3B95028E"/>
    <w:rsid w:val="3B99562D"/>
    <w:rsid w:val="3BFA2EC4"/>
    <w:rsid w:val="3C1D6D7C"/>
    <w:rsid w:val="3C436B76"/>
    <w:rsid w:val="3C55125B"/>
    <w:rsid w:val="3C712D73"/>
    <w:rsid w:val="3C743E46"/>
    <w:rsid w:val="3C874D5D"/>
    <w:rsid w:val="3CC84FB4"/>
    <w:rsid w:val="3D0814F2"/>
    <w:rsid w:val="3D1254C9"/>
    <w:rsid w:val="3D9B7695"/>
    <w:rsid w:val="3E135A49"/>
    <w:rsid w:val="3E3425BF"/>
    <w:rsid w:val="3E3B509E"/>
    <w:rsid w:val="3E3E1E9C"/>
    <w:rsid w:val="3E5D0FEA"/>
    <w:rsid w:val="3E6E00C9"/>
    <w:rsid w:val="3EBD0431"/>
    <w:rsid w:val="3FAF1B73"/>
    <w:rsid w:val="3FB805C6"/>
    <w:rsid w:val="3FE42E5C"/>
    <w:rsid w:val="3FE807E5"/>
    <w:rsid w:val="40524030"/>
    <w:rsid w:val="406D6418"/>
    <w:rsid w:val="40AF3B19"/>
    <w:rsid w:val="40E62EEF"/>
    <w:rsid w:val="410C4908"/>
    <w:rsid w:val="41921FBB"/>
    <w:rsid w:val="41AC2D1C"/>
    <w:rsid w:val="428E3423"/>
    <w:rsid w:val="42994669"/>
    <w:rsid w:val="429C478A"/>
    <w:rsid w:val="42C60702"/>
    <w:rsid w:val="42E40E2C"/>
    <w:rsid w:val="433B6AD4"/>
    <w:rsid w:val="436F3A3C"/>
    <w:rsid w:val="43B45FCD"/>
    <w:rsid w:val="43B97A34"/>
    <w:rsid w:val="43E141BD"/>
    <w:rsid w:val="44456C8F"/>
    <w:rsid w:val="446F18BD"/>
    <w:rsid w:val="446F18C9"/>
    <w:rsid w:val="447D48B8"/>
    <w:rsid w:val="44ED5FB7"/>
    <w:rsid w:val="454A3F4C"/>
    <w:rsid w:val="457C21A6"/>
    <w:rsid w:val="46131268"/>
    <w:rsid w:val="46926290"/>
    <w:rsid w:val="469C3328"/>
    <w:rsid w:val="46D6611F"/>
    <w:rsid w:val="47475292"/>
    <w:rsid w:val="479B1A9F"/>
    <w:rsid w:val="480B1870"/>
    <w:rsid w:val="48230EE9"/>
    <w:rsid w:val="48E55463"/>
    <w:rsid w:val="49EE3B0E"/>
    <w:rsid w:val="49FE08BB"/>
    <w:rsid w:val="4AC50226"/>
    <w:rsid w:val="4AE423B7"/>
    <w:rsid w:val="4B4C7681"/>
    <w:rsid w:val="4BB15D7F"/>
    <w:rsid w:val="4BD51D8B"/>
    <w:rsid w:val="4C0A3D23"/>
    <w:rsid w:val="4C535B7E"/>
    <w:rsid w:val="4C6F07D8"/>
    <w:rsid w:val="4D8F2B7C"/>
    <w:rsid w:val="4DB86D4E"/>
    <w:rsid w:val="4DD74440"/>
    <w:rsid w:val="4DD76691"/>
    <w:rsid w:val="4E744F14"/>
    <w:rsid w:val="4E971699"/>
    <w:rsid w:val="4FBD460B"/>
    <w:rsid w:val="4FD122AB"/>
    <w:rsid w:val="50442A37"/>
    <w:rsid w:val="50541B17"/>
    <w:rsid w:val="50940CCF"/>
    <w:rsid w:val="509E7E3B"/>
    <w:rsid w:val="50A47B97"/>
    <w:rsid w:val="50A52208"/>
    <w:rsid w:val="51677F12"/>
    <w:rsid w:val="520845EC"/>
    <w:rsid w:val="52181165"/>
    <w:rsid w:val="52446FD8"/>
    <w:rsid w:val="52AB4549"/>
    <w:rsid w:val="53707604"/>
    <w:rsid w:val="546579B3"/>
    <w:rsid w:val="54B479C1"/>
    <w:rsid w:val="552C6240"/>
    <w:rsid w:val="55487F68"/>
    <w:rsid w:val="55D62A87"/>
    <w:rsid w:val="561B0D4D"/>
    <w:rsid w:val="56C17FB2"/>
    <w:rsid w:val="57AD0F6C"/>
    <w:rsid w:val="57D945D9"/>
    <w:rsid w:val="58196211"/>
    <w:rsid w:val="583F6F53"/>
    <w:rsid w:val="58442AB9"/>
    <w:rsid w:val="587B36DE"/>
    <w:rsid w:val="587E4826"/>
    <w:rsid w:val="5895462D"/>
    <w:rsid w:val="58B87FF2"/>
    <w:rsid w:val="58C965C8"/>
    <w:rsid w:val="594A3398"/>
    <w:rsid w:val="595F2CEF"/>
    <w:rsid w:val="597B3A7D"/>
    <w:rsid w:val="59D76F64"/>
    <w:rsid w:val="5A1B57A8"/>
    <w:rsid w:val="5A685B81"/>
    <w:rsid w:val="5AA23CC3"/>
    <w:rsid w:val="5AC55AB2"/>
    <w:rsid w:val="5B0D507F"/>
    <w:rsid w:val="5B144220"/>
    <w:rsid w:val="5BAA33A7"/>
    <w:rsid w:val="5BE0518F"/>
    <w:rsid w:val="5CAE63D8"/>
    <w:rsid w:val="5D8504B9"/>
    <w:rsid w:val="5DC4792D"/>
    <w:rsid w:val="5DDA4EE2"/>
    <w:rsid w:val="5DE11EE7"/>
    <w:rsid w:val="5DEF48D4"/>
    <w:rsid w:val="5E280C94"/>
    <w:rsid w:val="5E4E75F6"/>
    <w:rsid w:val="5E9649F5"/>
    <w:rsid w:val="5EB53F9E"/>
    <w:rsid w:val="5EC47832"/>
    <w:rsid w:val="5F6662FB"/>
    <w:rsid w:val="5F954F3F"/>
    <w:rsid w:val="5F98695F"/>
    <w:rsid w:val="5F9A018F"/>
    <w:rsid w:val="5FA31828"/>
    <w:rsid w:val="5FFB036A"/>
    <w:rsid w:val="60011A7B"/>
    <w:rsid w:val="60496B0A"/>
    <w:rsid w:val="608D53EA"/>
    <w:rsid w:val="60BE209B"/>
    <w:rsid w:val="60CB3357"/>
    <w:rsid w:val="622966E6"/>
    <w:rsid w:val="62492BAB"/>
    <w:rsid w:val="627D2F94"/>
    <w:rsid w:val="627E4048"/>
    <w:rsid w:val="628B6DFB"/>
    <w:rsid w:val="628C5BFF"/>
    <w:rsid w:val="636E0A4F"/>
    <w:rsid w:val="637A60F8"/>
    <w:rsid w:val="63986436"/>
    <w:rsid w:val="63995563"/>
    <w:rsid w:val="64EF093F"/>
    <w:rsid w:val="65C56A0E"/>
    <w:rsid w:val="65F06E16"/>
    <w:rsid w:val="669A7A84"/>
    <w:rsid w:val="66E318C7"/>
    <w:rsid w:val="66E35A46"/>
    <w:rsid w:val="6700050E"/>
    <w:rsid w:val="67626DCC"/>
    <w:rsid w:val="678061DC"/>
    <w:rsid w:val="67B41CEA"/>
    <w:rsid w:val="67E75F6E"/>
    <w:rsid w:val="68A523B0"/>
    <w:rsid w:val="69163C1D"/>
    <w:rsid w:val="696C1C12"/>
    <w:rsid w:val="69774E59"/>
    <w:rsid w:val="69997D14"/>
    <w:rsid w:val="6A0C7B54"/>
    <w:rsid w:val="6B6A327F"/>
    <w:rsid w:val="6BA064A2"/>
    <w:rsid w:val="6BC1500D"/>
    <w:rsid w:val="6C2431FD"/>
    <w:rsid w:val="6C391F4A"/>
    <w:rsid w:val="6C5F5ABC"/>
    <w:rsid w:val="6C761EE9"/>
    <w:rsid w:val="6CC25131"/>
    <w:rsid w:val="6CCB78D7"/>
    <w:rsid w:val="6CFA3D9D"/>
    <w:rsid w:val="6D64656F"/>
    <w:rsid w:val="6DD316FE"/>
    <w:rsid w:val="6DE558FF"/>
    <w:rsid w:val="6E8B323E"/>
    <w:rsid w:val="6F144A0E"/>
    <w:rsid w:val="6F3C71E7"/>
    <w:rsid w:val="70283705"/>
    <w:rsid w:val="703806EB"/>
    <w:rsid w:val="707B2D9E"/>
    <w:rsid w:val="711A289B"/>
    <w:rsid w:val="71300AF1"/>
    <w:rsid w:val="71645675"/>
    <w:rsid w:val="71720922"/>
    <w:rsid w:val="718126DC"/>
    <w:rsid w:val="71890550"/>
    <w:rsid w:val="7215158A"/>
    <w:rsid w:val="723F23A3"/>
    <w:rsid w:val="72F018D3"/>
    <w:rsid w:val="72FC7143"/>
    <w:rsid w:val="73137F44"/>
    <w:rsid w:val="7315784F"/>
    <w:rsid w:val="73A765CF"/>
    <w:rsid w:val="740A190F"/>
    <w:rsid w:val="74291EF2"/>
    <w:rsid w:val="746D561E"/>
    <w:rsid w:val="748A0093"/>
    <w:rsid w:val="75524098"/>
    <w:rsid w:val="75AC4803"/>
    <w:rsid w:val="75AD495D"/>
    <w:rsid w:val="75FD3FAC"/>
    <w:rsid w:val="76120394"/>
    <w:rsid w:val="7673339E"/>
    <w:rsid w:val="76916CAC"/>
    <w:rsid w:val="77191362"/>
    <w:rsid w:val="775A38F7"/>
    <w:rsid w:val="775B2F58"/>
    <w:rsid w:val="777C6FE3"/>
    <w:rsid w:val="77BC4317"/>
    <w:rsid w:val="786901A4"/>
    <w:rsid w:val="789C7330"/>
    <w:rsid w:val="78C63FCB"/>
    <w:rsid w:val="78D94B54"/>
    <w:rsid w:val="78E55A51"/>
    <w:rsid w:val="799D5FC8"/>
    <w:rsid w:val="79E17166"/>
    <w:rsid w:val="79F664F7"/>
    <w:rsid w:val="7A471F94"/>
    <w:rsid w:val="7A8239C2"/>
    <w:rsid w:val="7B5D64B2"/>
    <w:rsid w:val="7B6E5A98"/>
    <w:rsid w:val="7BC65BE3"/>
    <w:rsid w:val="7BDA4E38"/>
    <w:rsid w:val="7BE90274"/>
    <w:rsid w:val="7C05525D"/>
    <w:rsid w:val="7C172CE8"/>
    <w:rsid w:val="7C813929"/>
    <w:rsid w:val="7D210AE4"/>
    <w:rsid w:val="7D8A4785"/>
    <w:rsid w:val="7DBB039C"/>
    <w:rsid w:val="7E1052D4"/>
    <w:rsid w:val="7E3514D6"/>
    <w:rsid w:val="7E7F55A4"/>
    <w:rsid w:val="7F3B3F8E"/>
    <w:rsid w:val="7FC058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name="header"/>
    <w:lsdException w:qFormat="1" w:unhideWhenUsed="0" w:uiPriority="0" w:semiHidden="0" w:name="footer"/>
    <w:lsdException w:unhideWhenUsed="0" w:uiPriority="0" w:semiHidden="0" w:name="index heading"/>
    <w:lsdException w:qFormat="1" w:unhideWhenUsed="0" w:uiPriority="99"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numPr>
        <w:ilvl w:val="0"/>
        <w:numId w:val="1"/>
      </w:numPr>
      <w:spacing w:before="340" w:after="330" w:line="578" w:lineRule="auto"/>
      <w:ind w:left="432" w:hanging="432"/>
      <w:outlineLvl w:val="0"/>
    </w:pPr>
    <w:rPr>
      <w:b/>
      <w:bCs/>
      <w:kern w:val="44"/>
      <w:sz w:val="44"/>
      <w:szCs w:val="44"/>
    </w:rPr>
  </w:style>
  <w:style w:type="paragraph" w:styleId="3">
    <w:name w:val="heading 2"/>
    <w:basedOn w:val="1"/>
    <w:next w:val="1"/>
    <w:unhideWhenUsed/>
    <w:qFormat/>
    <w:uiPriority w:val="9"/>
    <w:pPr>
      <w:keepNext/>
      <w:keepLines/>
      <w:numPr>
        <w:ilvl w:val="1"/>
        <w:numId w:val="1"/>
      </w:numPr>
      <w:spacing w:before="260" w:after="260" w:line="416" w:lineRule="auto"/>
      <w:ind w:left="575" w:hanging="575"/>
      <w:outlineLvl w:val="1"/>
    </w:pPr>
    <w:rPr>
      <w:rFonts w:asciiTheme="majorHAnsi" w:hAnsiTheme="majorHAnsi" w:eastAsiaTheme="majorEastAsia" w:cstheme="majorBidi"/>
      <w:b/>
      <w:bCs/>
      <w:sz w:val="32"/>
      <w:szCs w:val="32"/>
    </w:rPr>
  </w:style>
  <w:style w:type="paragraph" w:styleId="4">
    <w:name w:val="heading 3"/>
    <w:basedOn w:val="1"/>
    <w:next w:val="1"/>
    <w:unhideWhenUsed/>
    <w:qFormat/>
    <w:uiPriority w:val="9"/>
    <w:pPr>
      <w:keepNext/>
      <w:keepLines/>
      <w:numPr>
        <w:ilvl w:val="2"/>
        <w:numId w:val="1"/>
      </w:numPr>
      <w:spacing w:before="260" w:after="260" w:line="416" w:lineRule="auto"/>
      <w:ind w:left="720" w:hanging="720"/>
      <w:outlineLvl w:val="2"/>
    </w:pPr>
    <w:rPr>
      <w:b/>
      <w:bCs/>
      <w:sz w:val="32"/>
      <w:szCs w:val="32"/>
    </w:rPr>
  </w:style>
  <w:style w:type="paragraph" w:styleId="5">
    <w:name w:val="heading 4"/>
    <w:basedOn w:val="1"/>
    <w:next w:val="1"/>
    <w:unhideWhenUsed/>
    <w:qFormat/>
    <w:uiPriority w:val="0"/>
    <w:pPr>
      <w:keepNext/>
      <w:keepLines/>
      <w:numPr>
        <w:ilvl w:val="3"/>
        <w:numId w:val="1"/>
      </w:numPr>
      <w:spacing w:before="280" w:beforeLines="0" w:beforeAutospacing="0" w:after="290" w:afterLines="0" w:afterAutospacing="0" w:line="372" w:lineRule="auto"/>
      <w:ind w:left="864" w:hanging="864"/>
      <w:outlineLvl w:val="3"/>
    </w:pPr>
    <w:rPr>
      <w:rFonts w:ascii="Arial" w:hAnsi="Arial" w:eastAsia="黑体"/>
      <w:b/>
      <w:sz w:val="28"/>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left="1008" w:hanging="1008"/>
      <w:outlineLvl w:val="4"/>
    </w:pPr>
    <w:rPr>
      <w:b/>
      <w:sz w:val="28"/>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left="1151" w:hanging="1151"/>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left="1296" w:hanging="1296"/>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left="1440" w:hanging="1440"/>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left="1583" w:hanging="1583"/>
      <w:outlineLvl w:val="8"/>
    </w:pPr>
    <w:rPr>
      <w:rFonts w:ascii="Arial" w:hAnsi="Arial" w:eastAsia="黑体"/>
      <w:sz w:val="21"/>
    </w:rPr>
  </w:style>
  <w:style w:type="character" w:default="1" w:styleId="19">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styleId="11">
    <w:name w:val="caption"/>
    <w:basedOn w:val="1"/>
    <w:next w:val="1"/>
    <w:qFormat/>
    <w:uiPriority w:val="99"/>
    <w:rPr>
      <w:rFonts w:ascii="Calibri Light" w:hAnsi="Calibri Light" w:eastAsia="黑体"/>
      <w:sz w:val="20"/>
      <w:szCs w:val="20"/>
    </w:rPr>
  </w:style>
  <w:style w:type="paragraph" w:styleId="12">
    <w:name w:val="toc 3"/>
    <w:basedOn w:val="1"/>
    <w:next w:val="1"/>
    <w:unhideWhenUsed/>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unhideWhenUsed/>
    <w:qFormat/>
    <w:uiPriority w:val="39"/>
    <w:pPr>
      <w:tabs>
        <w:tab w:val="right" w:leader="dot" w:pos="10456"/>
      </w:tabs>
    </w:pPr>
  </w:style>
  <w:style w:type="paragraph" w:styleId="16">
    <w:name w:val="toc 2"/>
    <w:basedOn w:val="1"/>
    <w:next w:val="1"/>
    <w:unhideWhenUsed/>
    <w:qFormat/>
    <w:uiPriority w:val="39"/>
    <w:pPr>
      <w:tabs>
        <w:tab w:val="right" w:leader="dot" w:pos="8296"/>
      </w:tabs>
      <w:ind w:left="420" w:leftChars="200"/>
      <w:jc w:val="left"/>
    </w:pPr>
  </w:style>
  <w:style w:type="paragraph" w:styleId="17">
    <w:name w:val="Normal (Web)"/>
    <w:basedOn w:val="1"/>
    <w:qFormat/>
    <w:uiPriority w:val="0"/>
    <w:pPr>
      <w:spacing w:before="0" w:beforeAutospacing="1" w:after="0" w:afterAutospacing="1"/>
      <w:ind w:left="0" w:right="0"/>
      <w:jc w:val="left"/>
    </w:pPr>
    <w:rPr>
      <w:kern w:val="0"/>
      <w:sz w:val="24"/>
      <w:lang w:val="en-US" w:eastAsia="zh-CN" w:bidi="ar"/>
    </w:rPr>
  </w:style>
  <w:style w:type="character" w:styleId="20">
    <w:name w:val="FollowedHyperlink"/>
    <w:basedOn w:val="19"/>
    <w:qFormat/>
    <w:uiPriority w:val="0"/>
    <w:rPr>
      <w:color w:val="800080"/>
      <w:u w:val="single"/>
    </w:rPr>
  </w:style>
  <w:style w:type="character" w:styleId="21">
    <w:name w:val="Emphasis"/>
    <w:basedOn w:val="19"/>
    <w:qFormat/>
    <w:uiPriority w:val="0"/>
    <w:rPr>
      <w:i/>
    </w:rPr>
  </w:style>
  <w:style w:type="character" w:styleId="22">
    <w:name w:val="Hyperlink"/>
    <w:basedOn w:val="19"/>
    <w:unhideWhenUsed/>
    <w:qFormat/>
    <w:uiPriority w:val="99"/>
    <w:rPr>
      <w:color w:val="0000FF"/>
      <w:u w:val="single"/>
    </w:rPr>
  </w:style>
  <w:style w:type="paragraph" w:customStyle="1" w:styleId="23">
    <w:name w:val="!正文"/>
    <w:basedOn w:val="1"/>
    <w:qFormat/>
    <w:uiPriority w:val="0"/>
    <w:pPr>
      <w:spacing w:beforeLines="50" w:line="360" w:lineRule="auto"/>
      <w:ind w:firstLine="200" w:firstLineChars="200"/>
    </w:pPr>
    <w:rPr>
      <w:rFonts w:ascii="宋体" w:hAnsi="宋体"/>
      <w:sz w:val="24"/>
      <w:szCs w:val="28"/>
    </w:rPr>
  </w:style>
  <w:style w:type="paragraph" w:customStyle="1" w:styleId="24">
    <w:name w:val="WPSOffice手动目录 1"/>
    <w:qFormat/>
    <w:uiPriority w:val="0"/>
    <w:pPr>
      <w:ind w:leftChars="0"/>
    </w:pPr>
    <w:rPr>
      <w:rFonts w:ascii="Times New Roman" w:hAnsi="Times New Roman" w:eastAsia="宋体" w:cs="Times New Roman"/>
      <w:sz w:val="20"/>
      <w:szCs w:val="20"/>
    </w:rPr>
  </w:style>
  <w:style w:type="paragraph" w:customStyle="1" w:styleId="25">
    <w:name w:val="WPSOffice手动目录 2"/>
    <w:qFormat/>
    <w:uiPriority w:val="0"/>
    <w:pPr>
      <w:ind w:leftChars="200"/>
    </w:pPr>
    <w:rPr>
      <w:rFonts w:ascii="Times New Roman" w:hAnsi="Times New Roman" w:eastAsia="宋体" w:cs="Times New Roman"/>
      <w:sz w:val="20"/>
      <w:szCs w:val="20"/>
    </w:rPr>
  </w:style>
  <w:style w:type="paragraph" w:customStyle="1" w:styleId="26">
    <w:name w:val="WPSOffice手动目录 3"/>
    <w:qFormat/>
    <w:uiPriority w:val="0"/>
    <w:pPr>
      <w:ind w:leftChars="400"/>
    </w:pPr>
    <w:rPr>
      <w:rFonts w:ascii="Times New Roman" w:hAnsi="Times New Roman" w:eastAsia="宋体" w:cs="Times New Roman"/>
      <w:sz w:val="20"/>
      <w:szCs w:val="20"/>
    </w:rPr>
  </w:style>
  <w:style w:type="paragraph" w:customStyle="1" w:styleId="27">
    <w:name w:val="XH-标题1章节名称"/>
    <w:basedOn w:val="2"/>
    <w:qFormat/>
    <w:uiPriority w:val="0"/>
    <w:pPr>
      <w:spacing w:line="360" w:lineRule="auto"/>
      <w:jc w:val="center"/>
    </w:pPr>
    <w:rPr>
      <w:rFonts w:ascii="Calibri" w:hAnsi="Calibri" w:eastAsia="黑体"/>
      <w:sz w:val="36"/>
    </w:rPr>
  </w:style>
  <w:style w:type="paragraph" w:customStyle="1" w:styleId="28">
    <w:name w:val="XH-标题2"/>
    <w:basedOn w:val="3"/>
    <w:next w:val="1"/>
    <w:qFormat/>
    <w:uiPriority w:val="0"/>
    <w:pPr>
      <w:spacing w:line="360" w:lineRule="auto"/>
      <w:jc w:val="left"/>
    </w:pPr>
    <w:rPr>
      <w:rFonts w:ascii="Arial" w:hAnsi="Arial" w:eastAsia="黑体" w:cs="Times New Roman"/>
      <w:sz w:val="21"/>
    </w:rPr>
  </w:style>
  <w:style w:type="paragraph" w:customStyle="1" w:styleId="29">
    <w:name w:val="XH-正文"/>
    <w:basedOn w:val="1"/>
    <w:qFormat/>
    <w:uiPriority w:val="0"/>
    <w:pPr>
      <w:spacing w:line="360" w:lineRule="auto"/>
      <w:ind w:firstLine="200" w:firstLineChars="200"/>
    </w:pPr>
    <w:rPr>
      <w:rFonts w:ascii="Arial" w:hAnsi="Arial"/>
      <w:szCs w:val="22"/>
    </w:rPr>
  </w:style>
  <w:style w:type="paragraph" w:customStyle="1" w:styleId="30">
    <w:name w:val="XH-标题3"/>
    <w:basedOn w:val="4"/>
    <w:next w:val="1"/>
    <w:qFormat/>
    <w:uiPriority w:val="0"/>
    <w:rPr>
      <w:rFonts w:ascii="Arial" w:hAnsi="Arial" w:eastAsia="黑体"/>
      <w:sz w:val="21"/>
    </w:rPr>
  </w:style>
  <w:style w:type="paragraph" w:styleId="31">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53</TotalTime>
  <ScaleCrop>false</ScaleCrop>
  <LinksUpToDate>false</LinksUpToDate>
  <CharactersWithSpaces>0</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2020-05-09T02:21:00Z</dcterms:created>
  <dc:creator>Administrator</dc:creator>
  <cp:lastModifiedBy>叶秀红</cp:lastModifiedBy>
  <dcterms:modified xsi:type="dcterms:W3CDTF">2021-06-25T06:07:07Z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6DE5723A8ADC4E42A892FE5EBFB11B5E</vt:lpwstr>
  </property>
</Properties>
</file>