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b/>
          <w:bCs/>
          <w:sz w:val="36"/>
          <w:szCs w:val="36"/>
        </w:rPr>
      </w:pPr>
      <w:r>
        <w:rPr>
          <w:rFonts w:hint="eastAsia"/>
          <w:b/>
          <w:bCs/>
          <w:sz w:val="36"/>
          <w:szCs w:val="36"/>
        </w:rPr>
        <w:t>唐山市环境保护局2018年部门概况及预算说明</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按照《预算法》、《地方预决算公开操作规程》和《预算公开办法》规定，现将2018年部门预算公开如下：</w:t>
      </w:r>
    </w:p>
    <w:p>
      <w:pPr>
        <w:numPr>
          <w:ilvl w:val="0"/>
          <w:numId w:val="1"/>
        </w:numPr>
        <w:ind w:firstLine="602" w:firstLineChars="200"/>
        <w:rPr>
          <w:b/>
          <w:bCs/>
          <w:sz w:val="30"/>
          <w:szCs w:val="30"/>
        </w:rPr>
      </w:pPr>
      <w:r>
        <w:rPr>
          <w:rFonts w:hint="eastAsia"/>
          <w:b/>
          <w:bCs/>
          <w:sz w:val="30"/>
          <w:szCs w:val="30"/>
        </w:rPr>
        <w:t>部门职责和机构设置情况</w:t>
      </w:r>
    </w:p>
    <w:p>
      <w:pPr>
        <w:ind w:firstLine="602" w:firstLineChars="200"/>
        <w:rPr>
          <w:b/>
          <w:bCs/>
          <w:sz w:val="30"/>
          <w:szCs w:val="30"/>
        </w:rPr>
      </w:pPr>
      <w:r>
        <w:rPr>
          <w:rFonts w:hint="eastAsia"/>
          <w:b/>
          <w:bCs/>
          <w:sz w:val="30"/>
          <w:szCs w:val="30"/>
        </w:rPr>
        <w:t>（一）部门职责</w:t>
      </w:r>
    </w:p>
    <w:p>
      <w:pPr>
        <w:ind w:firstLine="560" w:firstLineChars="200"/>
        <w:rPr>
          <w:rFonts w:ascii="仿宋" w:hAnsi="仿宋" w:eastAsia="仿宋" w:cs="仿宋"/>
          <w:sz w:val="30"/>
          <w:szCs w:val="30"/>
        </w:rPr>
      </w:pPr>
      <w:r>
        <w:rPr>
          <w:rFonts w:hint="eastAsia" w:ascii="仿宋" w:hAnsi="宋体" w:eastAsia="仿宋"/>
          <w:color w:val="000000"/>
          <w:sz w:val="28"/>
        </w:rPr>
        <w:t xml:space="preserve">    </w:t>
      </w:r>
      <w:r>
        <w:rPr>
          <w:rFonts w:hint="eastAsia" w:ascii="仿宋" w:hAnsi="仿宋" w:eastAsia="仿宋" w:cs="仿宋"/>
          <w:sz w:val="30"/>
          <w:szCs w:val="30"/>
        </w:rPr>
        <w:t>根据《唐山市环境保护局职能配置、内设机构和人员编制方案》规定，唐山市环境保护局的主要职责是：</w:t>
      </w:r>
    </w:p>
    <w:p>
      <w:pPr>
        <w:ind w:firstLine="600" w:firstLineChars="200"/>
        <w:rPr>
          <w:rFonts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rPr>
        <w:t>、负责建立健全环境保护基本制度。拟订并组织实施全市环境保护政策、规划，起草地方规范性文件草案。组织编制环境功能区划，组织制定环境保护地方性标准、基准和技术规范，组织拟订并监督实施重点区域、流域污染防治规划和饮用水水源地环境保护规划，参与制定全市主体功能区划。</w:t>
      </w:r>
    </w:p>
    <w:p>
      <w:pPr>
        <w:ind w:firstLine="600" w:firstLineChars="20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负责重大环境问题的统筹协调和监督管理。牵头协调市内重特大环境污染事故和生态破坏事件的调查处理，指导协调县、区政府对重特大突发环境事件的应急、预警工作，协调解决有关跨区域环境污染纠纷，统筹协调全市重点流域、区域污染防治工作。</w:t>
      </w:r>
    </w:p>
    <w:p>
      <w:pPr>
        <w:ind w:firstLine="600" w:firstLineChars="200"/>
        <w:rPr>
          <w:rFonts w:ascii="仿宋" w:hAnsi="仿宋" w:eastAsia="仿宋" w:cs="仿宋"/>
          <w:sz w:val="30"/>
          <w:szCs w:val="30"/>
        </w:rPr>
      </w:pPr>
      <w:r>
        <w:rPr>
          <w:rFonts w:ascii="仿宋" w:hAnsi="仿宋" w:eastAsia="仿宋" w:cs="仿宋"/>
          <w:sz w:val="30"/>
          <w:szCs w:val="30"/>
        </w:rPr>
        <w:t xml:space="preserve">   3</w:t>
      </w:r>
      <w:r>
        <w:rPr>
          <w:rFonts w:hint="eastAsia" w:ascii="仿宋" w:hAnsi="仿宋" w:eastAsia="仿宋" w:cs="仿宋"/>
          <w:sz w:val="30"/>
          <w:szCs w:val="30"/>
        </w:rPr>
        <w:t>、负责落实全市污染物减排目标的责任。组织制定主要污染物排放总量控制和排污许可证制度并监督实施。提出全市总量控制的污染物名称和控制指标，督查、督办、核查各县</w:t>
      </w:r>
      <w:r>
        <w:rPr>
          <w:rFonts w:ascii="仿宋" w:hAnsi="仿宋" w:eastAsia="仿宋" w:cs="仿宋"/>
          <w:sz w:val="30"/>
          <w:szCs w:val="30"/>
        </w:rPr>
        <w:t>(</w:t>
      </w:r>
      <w:r>
        <w:rPr>
          <w:rFonts w:hint="eastAsia" w:ascii="仿宋" w:hAnsi="仿宋" w:eastAsia="仿宋" w:cs="仿宋"/>
          <w:sz w:val="30"/>
          <w:szCs w:val="30"/>
        </w:rPr>
        <w:t>区</w:t>
      </w:r>
      <w:r>
        <w:rPr>
          <w:rFonts w:ascii="仿宋" w:hAnsi="仿宋" w:eastAsia="仿宋" w:cs="仿宋"/>
          <w:sz w:val="30"/>
          <w:szCs w:val="30"/>
        </w:rPr>
        <w:t>)</w:t>
      </w:r>
      <w:r>
        <w:rPr>
          <w:rFonts w:hint="eastAsia" w:ascii="仿宋" w:hAnsi="仿宋" w:eastAsia="仿宋" w:cs="仿宋"/>
          <w:sz w:val="30"/>
          <w:szCs w:val="30"/>
        </w:rPr>
        <w:t>污染物减排任务完成情况，实施环境保护目标责任制、总量减排考核并公布考核结果。</w:t>
      </w:r>
    </w:p>
    <w:p>
      <w:pPr>
        <w:ind w:firstLine="600" w:firstLineChars="200"/>
        <w:rPr>
          <w:rFonts w:ascii="仿宋" w:hAnsi="仿宋" w:eastAsia="仿宋" w:cs="仿宋"/>
          <w:sz w:val="30"/>
          <w:szCs w:val="30"/>
        </w:rPr>
      </w:pPr>
      <w:r>
        <w:rPr>
          <w:rFonts w:ascii="仿宋" w:hAnsi="仿宋" w:eastAsia="仿宋" w:cs="仿宋"/>
          <w:sz w:val="30"/>
          <w:szCs w:val="30"/>
        </w:rPr>
        <w:t xml:space="preserve">   4</w:t>
      </w:r>
      <w:r>
        <w:rPr>
          <w:rFonts w:hint="eastAsia" w:ascii="仿宋" w:hAnsi="仿宋" w:eastAsia="仿宋" w:cs="仿宋"/>
          <w:sz w:val="30"/>
          <w:szCs w:val="30"/>
        </w:rPr>
        <w:t>、负责提出环境保护领域固定资产投资规模和方向、市级财政性资金的安排意见，按市政府规定权限，审批、核准全市规划内和年度计划规模内固定资产投资项目，并配合有关部门做好组织实施和监督工作。参与指导和推动全市循环经济与环保产业发展，参与应对气候变化工作。</w:t>
      </w:r>
    </w:p>
    <w:p>
      <w:pPr>
        <w:ind w:firstLine="600" w:firstLineChars="200"/>
        <w:rPr>
          <w:rFonts w:ascii="仿宋" w:hAnsi="仿宋" w:eastAsia="仿宋" w:cs="仿宋"/>
          <w:sz w:val="30"/>
          <w:szCs w:val="30"/>
        </w:rPr>
      </w:pPr>
      <w:r>
        <w:rPr>
          <w:rFonts w:ascii="仿宋" w:hAnsi="仿宋" w:eastAsia="仿宋" w:cs="仿宋"/>
          <w:sz w:val="30"/>
          <w:szCs w:val="30"/>
        </w:rPr>
        <w:t xml:space="preserve">    5</w:t>
      </w:r>
      <w:r>
        <w:rPr>
          <w:rFonts w:hint="eastAsia" w:ascii="仿宋" w:hAnsi="仿宋" w:eastAsia="仿宋" w:cs="仿宋"/>
          <w:sz w:val="30"/>
          <w:szCs w:val="30"/>
        </w:rPr>
        <w:t>、承担从源头上预防、控制环境污染和环境破坏的责任。受市政府委托对重大经济和技术政策、发展规划以及重大经济开发计划进行环境影响评价，对涉及环境保护的地方规范性文件提出有关环境影响方面的意见：按国家和省规定审批重大开发建设区域、项目环境影响评价文件。</w:t>
      </w:r>
    </w:p>
    <w:p>
      <w:pPr>
        <w:ind w:firstLine="600" w:firstLineChars="200"/>
        <w:rPr>
          <w:rFonts w:ascii="仿宋" w:hAnsi="仿宋" w:eastAsia="仿宋" w:cs="仿宋"/>
          <w:sz w:val="30"/>
          <w:szCs w:val="30"/>
        </w:rPr>
      </w:pPr>
      <w:r>
        <w:rPr>
          <w:rFonts w:ascii="仿宋" w:hAnsi="仿宋" w:eastAsia="仿宋" w:cs="仿宋"/>
          <w:sz w:val="30"/>
          <w:szCs w:val="30"/>
        </w:rPr>
        <w:t xml:space="preserve">   6</w:t>
      </w:r>
      <w:r>
        <w:rPr>
          <w:rFonts w:hint="eastAsia" w:ascii="仿宋" w:hAnsi="仿宋" w:eastAsia="仿宋" w:cs="仿宋"/>
          <w:sz w:val="30"/>
          <w:szCs w:val="30"/>
        </w:rPr>
        <w:t>、负责环境污染防治的监督管理。制定水体、大气、土壤、噪声、光、恶臭、固体废物、化学品、机动车等的污染防治管理制度并组织实施，会同有关部门监督管理饮用水水源地环境保护工作，组织指导城镇和农村的环境综合整治工作。组织全市主要河流跨县</w:t>
      </w:r>
      <w:r>
        <w:rPr>
          <w:rFonts w:ascii="仿宋" w:hAnsi="仿宋" w:eastAsia="仿宋" w:cs="仿宋"/>
          <w:sz w:val="30"/>
          <w:szCs w:val="30"/>
        </w:rPr>
        <w:t>(</w:t>
      </w:r>
      <w:r>
        <w:rPr>
          <w:rFonts w:hint="eastAsia" w:ascii="仿宋" w:hAnsi="仿宋" w:eastAsia="仿宋" w:cs="仿宋"/>
          <w:sz w:val="30"/>
          <w:szCs w:val="30"/>
        </w:rPr>
        <w:t>区</w:t>
      </w:r>
      <w:r>
        <w:rPr>
          <w:rFonts w:ascii="仿宋" w:hAnsi="仿宋" w:eastAsia="仿宋" w:cs="仿宋"/>
          <w:sz w:val="30"/>
          <w:szCs w:val="30"/>
        </w:rPr>
        <w:t>)</w:t>
      </w:r>
      <w:r>
        <w:rPr>
          <w:rFonts w:hint="eastAsia" w:ascii="仿宋" w:hAnsi="仿宋" w:eastAsia="仿宋" w:cs="仿宋"/>
          <w:sz w:val="30"/>
          <w:szCs w:val="30"/>
        </w:rPr>
        <w:t>界的断面水质目标责任考核。</w:t>
      </w:r>
    </w:p>
    <w:p>
      <w:pPr>
        <w:ind w:firstLine="600" w:firstLineChars="200"/>
        <w:rPr>
          <w:rFonts w:ascii="仿宋" w:hAnsi="仿宋" w:eastAsia="仿宋" w:cs="仿宋"/>
          <w:sz w:val="30"/>
          <w:szCs w:val="30"/>
        </w:rPr>
      </w:pPr>
      <w:r>
        <w:rPr>
          <w:rFonts w:ascii="仿宋" w:hAnsi="仿宋" w:eastAsia="仿宋" w:cs="仿宋"/>
          <w:sz w:val="30"/>
          <w:szCs w:val="30"/>
        </w:rPr>
        <w:t xml:space="preserve">   7</w:t>
      </w:r>
      <w:r>
        <w:rPr>
          <w:rFonts w:hint="eastAsia" w:ascii="仿宋" w:hAnsi="仿宋" w:eastAsia="仿宋" w:cs="仿宋"/>
          <w:sz w:val="30"/>
          <w:szCs w:val="30"/>
        </w:rPr>
        <w:t>、指导、协调、监督生态保护工作。拟订生态保护规划，组织评估生态环境质量状况，监督对生态环境有影响的自然资源开发利用活动、重要生态环境建设和生态破坏恢复工作。指导、协调、监督各种类型的自然保护区、风景名胜区、森林公园的环境保护工作，协调和监督野生动植物保护、湿地环境保护、荒漠化防治工作。协调指导农村生态环境保护，监督生物技术环境安全，牵头生物物种</w:t>
      </w:r>
      <w:r>
        <w:rPr>
          <w:rFonts w:ascii="仿宋" w:hAnsi="仿宋" w:eastAsia="仿宋" w:cs="仿宋"/>
          <w:sz w:val="30"/>
          <w:szCs w:val="30"/>
        </w:rPr>
        <w:t>(</w:t>
      </w:r>
      <w:r>
        <w:rPr>
          <w:rFonts w:hint="eastAsia" w:ascii="仿宋" w:hAnsi="仿宋" w:eastAsia="仿宋" w:cs="仿宋"/>
          <w:sz w:val="30"/>
          <w:szCs w:val="30"/>
        </w:rPr>
        <w:t>含遗传资源</w:t>
      </w:r>
      <w:r>
        <w:rPr>
          <w:rFonts w:ascii="仿宋" w:hAnsi="仿宋" w:eastAsia="仿宋" w:cs="仿宋"/>
          <w:sz w:val="30"/>
          <w:szCs w:val="30"/>
        </w:rPr>
        <w:t>)</w:t>
      </w:r>
      <w:r>
        <w:rPr>
          <w:rFonts w:hint="eastAsia" w:ascii="仿宋" w:hAnsi="仿宋" w:eastAsia="仿宋" w:cs="仿宋"/>
          <w:sz w:val="30"/>
          <w:szCs w:val="30"/>
        </w:rPr>
        <w:t>工作，组织协调生物多样性保护。</w:t>
      </w:r>
      <w:r>
        <w:rPr>
          <w:rFonts w:ascii="仿宋" w:hAnsi="仿宋" w:eastAsia="仿宋" w:cs="仿宋"/>
          <w:sz w:val="30"/>
          <w:szCs w:val="30"/>
        </w:rPr>
        <w:t xml:space="preserve"> </w:t>
      </w:r>
    </w:p>
    <w:p>
      <w:pPr>
        <w:ind w:firstLine="600" w:firstLineChars="200"/>
        <w:rPr>
          <w:rFonts w:ascii="仿宋" w:hAnsi="仿宋" w:eastAsia="仿宋" w:cs="仿宋"/>
          <w:sz w:val="30"/>
          <w:szCs w:val="30"/>
        </w:rPr>
      </w:pPr>
      <w:r>
        <w:rPr>
          <w:rFonts w:ascii="仿宋" w:hAnsi="仿宋" w:eastAsia="仿宋" w:cs="仿宋"/>
          <w:sz w:val="30"/>
          <w:szCs w:val="30"/>
        </w:rPr>
        <w:t xml:space="preserve">   8</w:t>
      </w:r>
      <w:r>
        <w:rPr>
          <w:rFonts w:hint="eastAsia" w:ascii="仿宋" w:hAnsi="仿宋" w:eastAsia="仿宋" w:cs="仿宋"/>
          <w:sz w:val="30"/>
          <w:szCs w:val="30"/>
        </w:rPr>
        <w:t>、负责核与辐射安全的监督管理。拟订有关政策、规</w:t>
      </w:r>
    </w:p>
    <w:p>
      <w:pPr>
        <w:ind w:firstLine="600" w:firstLineChars="200"/>
        <w:rPr>
          <w:rFonts w:ascii="仿宋" w:hAnsi="仿宋" w:eastAsia="仿宋" w:cs="仿宋"/>
          <w:sz w:val="30"/>
          <w:szCs w:val="30"/>
        </w:rPr>
      </w:pPr>
      <w:r>
        <w:rPr>
          <w:rFonts w:hint="eastAsia" w:ascii="仿宋" w:hAnsi="仿宋" w:eastAsia="仿宋" w:cs="仿宋"/>
          <w:sz w:val="30"/>
          <w:szCs w:val="30"/>
        </w:rPr>
        <w:t>划、标准，参与核事故应急处理，负责辐射环境事故应急处理工作。监督管理核设施安全、放射源安全，监督管理核设施、核技术应用、电磁辐射、伴有放射性矿产资源开发利用中的污染防治。对核材料的管制和民用核安全设备的设计、制造、安装和无损检验活动实施监督管理。</w:t>
      </w:r>
    </w:p>
    <w:p>
      <w:pPr>
        <w:ind w:firstLine="600" w:firstLineChars="200"/>
        <w:rPr>
          <w:rFonts w:ascii="仿宋" w:hAnsi="仿宋" w:eastAsia="仿宋" w:cs="仿宋"/>
          <w:sz w:val="30"/>
          <w:szCs w:val="30"/>
        </w:rPr>
      </w:pPr>
      <w:r>
        <w:rPr>
          <w:rFonts w:ascii="仿宋" w:hAnsi="仿宋" w:eastAsia="仿宋" w:cs="仿宋"/>
          <w:sz w:val="30"/>
          <w:szCs w:val="30"/>
        </w:rPr>
        <w:t>9</w:t>
      </w:r>
      <w:r>
        <w:rPr>
          <w:rFonts w:hint="eastAsia" w:ascii="仿宋" w:hAnsi="仿宋" w:eastAsia="仿宋" w:cs="仿宋"/>
          <w:sz w:val="30"/>
          <w:szCs w:val="30"/>
        </w:rPr>
        <w:t>、负责环境监测和信息发布。制定环境监测制度和规范，组织实施环境质量监测和污染源监督性监测。组织对环境质量状况进行调查评估、预测预警，组织建设和管理市级环境监测网和全市环境信息网，建立和实行环境质量公告制度，统一发布全市环境综合性报告、年度环境状况公报和重大环境信息。</w:t>
      </w:r>
    </w:p>
    <w:p>
      <w:pPr>
        <w:ind w:firstLine="600" w:firstLineChars="200"/>
        <w:rPr>
          <w:rFonts w:ascii="仿宋" w:hAnsi="仿宋" w:eastAsia="仿宋" w:cs="仿宋"/>
          <w:sz w:val="30"/>
          <w:szCs w:val="30"/>
        </w:rPr>
      </w:pPr>
      <w:r>
        <w:rPr>
          <w:rFonts w:ascii="仿宋" w:hAnsi="仿宋" w:eastAsia="仿宋" w:cs="仿宋"/>
          <w:sz w:val="30"/>
          <w:szCs w:val="30"/>
        </w:rPr>
        <w:t xml:space="preserve">  10</w:t>
      </w:r>
      <w:r>
        <w:rPr>
          <w:rFonts w:hint="eastAsia" w:ascii="仿宋" w:hAnsi="仿宋" w:eastAsia="仿宋" w:cs="仿宋"/>
          <w:sz w:val="30"/>
          <w:szCs w:val="30"/>
        </w:rPr>
        <w:t>、负责落实全市生态市创建目标责任制。承担《唐山</w:t>
      </w:r>
    </w:p>
    <w:p>
      <w:pPr>
        <w:ind w:firstLine="600" w:firstLineChars="200"/>
        <w:rPr>
          <w:rFonts w:ascii="仿宋" w:hAnsi="仿宋" w:eastAsia="仿宋" w:cs="仿宋"/>
          <w:sz w:val="30"/>
          <w:szCs w:val="30"/>
        </w:rPr>
      </w:pPr>
      <w:r>
        <w:rPr>
          <w:rFonts w:hint="eastAsia" w:ascii="仿宋" w:hAnsi="仿宋" w:eastAsia="仿宋" w:cs="仿宋"/>
          <w:sz w:val="30"/>
          <w:szCs w:val="30"/>
        </w:rPr>
        <w:t>生态市建设规划》</w:t>
      </w:r>
      <w:r>
        <w:rPr>
          <w:rFonts w:ascii="仿宋" w:hAnsi="仿宋" w:eastAsia="仿宋" w:cs="仿宋"/>
          <w:sz w:val="30"/>
          <w:szCs w:val="30"/>
        </w:rPr>
        <w:t>(</w:t>
      </w:r>
      <w:r>
        <w:rPr>
          <w:rFonts w:hint="eastAsia" w:ascii="仿宋" w:hAnsi="仿宋" w:eastAsia="仿宋" w:cs="仿宋"/>
          <w:sz w:val="30"/>
          <w:szCs w:val="30"/>
        </w:rPr>
        <w:t>规划期</w:t>
      </w:r>
      <w:r>
        <w:rPr>
          <w:rFonts w:ascii="仿宋" w:hAnsi="仿宋" w:eastAsia="仿宋" w:cs="仿宋"/>
          <w:sz w:val="30"/>
          <w:szCs w:val="30"/>
        </w:rPr>
        <w:t>15</w:t>
      </w:r>
      <w:r>
        <w:rPr>
          <w:rFonts w:hint="eastAsia" w:ascii="仿宋" w:hAnsi="仿宋" w:eastAsia="仿宋" w:cs="仿宋"/>
          <w:sz w:val="30"/>
          <w:szCs w:val="30"/>
        </w:rPr>
        <w:t>年</w:t>
      </w:r>
      <w:r>
        <w:rPr>
          <w:rFonts w:ascii="仿宋" w:hAnsi="仿宋" w:eastAsia="仿宋" w:cs="仿宋"/>
          <w:sz w:val="30"/>
          <w:szCs w:val="30"/>
        </w:rPr>
        <w:t>)</w:t>
      </w:r>
      <w:r>
        <w:rPr>
          <w:rFonts w:hint="eastAsia" w:ascii="仿宋" w:hAnsi="仿宋" w:eastAsia="仿宋" w:cs="仿宋"/>
          <w:sz w:val="30"/>
          <w:szCs w:val="30"/>
        </w:rPr>
        <w:t>创建规划的拟订、修订和实施工作。督查、督办、核查各县</w:t>
      </w:r>
      <w:r>
        <w:rPr>
          <w:rFonts w:ascii="仿宋" w:hAnsi="仿宋" w:eastAsia="仿宋" w:cs="仿宋"/>
          <w:sz w:val="30"/>
          <w:szCs w:val="30"/>
        </w:rPr>
        <w:t>(</w:t>
      </w:r>
      <w:r>
        <w:rPr>
          <w:rFonts w:hint="eastAsia" w:ascii="仿宋" w:hAnsi="仿宋" w:eastAsia="仿宋" w:cs="仿宋"/>
          <w:sz w:val="30"/>
          <w:szCs w:val="30"/>
        </w:rPr>
        <w:t>区</w:t>
      </w:r>
      <w:r>
        <w:rPr>
          <w:rFonts w:ascii="仿宋" w:hAnsi="仿宋" w:eastAsia="仿宋" w:cs="仿宋"/>
          <w:sz w:val="30"/>
          <w:szCs w:val="30"/>
        </w:rPr>
        <w:t>)</w:t>
      </w:r>
      <w:r>
        <w:rPr>
          <w:rFonts w:hint="eastAsia" w:ascii="仿宋" w:hAnsi="仿宋" w:eastAsia="仿宋" w:cs="仿宋"/>
          <w:sz w:val="30"/>
          <w:szCs w:val="30"/>
        </w:rPr>
        <w:t>生态市创建任务完成情况。</w:t>
      </w:r>
    </w:p>
    <w:p>
      <w:pPr>
        <w:ind w:firstLine="600" w:firstLineChars="200"/>
        <w:rPr>
          <w:rFonts w:ascii="仿宋" w:hAnsi="仿宋" w:eastAsia="仿宋" w:cs="仿宋"/>
          <w:sz w:val="30"/>
          <w:szCs w:val="30"/>
        </w:rPr>
      </w:pPr>
      <w:r>
        <w:rPr>
          <w:rFonts w:ascii="仿宋" w:hAnsi="仿宋" w:eastAsia="仿宋" w:cs="仿宋"/>
          <w:sz w:val="30"/>
          <w:szCs w:val="30"/>
        </w:rPr>
        <w:t xml:space="preserve">  11</w:t>
      </w:r>
      <w:r>
        <w:rPr>
          <w:rFonts w:hint="eastAsia" w:ascii="仿宋" w:hAnsi="仿宋" w:eastAsia="仿宋" w:cs="仿宋"/>
          <w:sz w:val="30"/>
          <w:szCs w:val="30"/>
        </w:rPr>
        <w:t>、开展环境保护科技工作，组织环境保护科学研究和技术工程示范，推动环境技术管理体系建设。</w:t>
      </w:r>
    </w:p>
    <w:p>
      <w:pPr>
        <w:ind w:firstLine="600" w:firstLineChars="200"/>
        <w:rPr>
          <w:rFonts w:ascii="仿宋" w:hAnsi="仿宋" w:eastAsia="仿宋" w:cs="仿宋"/>
          <w:sz w:val="30"/>
          <w:szCs w:val="30"/>
        </w:rPr>
      </w:pPr>
      <w:r>
        <w:rPr>
          <w:rFonts w:ascii="仿宋" w:hAnsi="仿宋" w:eastAsia="仿宋" w:cs="仿宋"/>
          <w:sz w:val="30"/>
          <w:szCs w:val="30"/>
        </w:rPr>
        <w:t xml:space="preserve">  12</w:t>
      </w:r>
      <w:r>
        <w:rPr>
          <w:rFonts w:hint="eastAsia" w:ascii="仿宋" w:hAnsi="仿宋" w:eastAsia="仿宋" w:cs="仿宋"/>
          <w:sz w:val="30"/>
          <w:szCs w:val="30"/>
        </w:rPr>
        <w:t>、开展环境保护对外合作交流，研究提出国际、省际、市际间环境合作中有关问题的建议，组织协调环境保护国际条约的履约工作，参与处理涉外环境保护事务。</w:t>
      </w:r>
      <w:r>
        <w:rPr>
          <w:rFonts w:ascii="仿宋" w:hAnsi="仿宋" w:eastAsia="仿宋" w:cs="仿宋"/>
          <w:sz w:val="30"/>
          <w:szCs w:val="30"/>
        </w:rPr>
        <w:t xml:space="preserve"> </w:t>
      </w:r>
    </w:p>
    <w:p>
      <w:pPr>
        <w:ind w:firstLine="600" w:firstLineChars="200"/>
        <w:rPr>
          <w:rFonts w:ascii="仿宋" w:hAnsi="仿宋" w:eastAsia="仿宋" w:cs="仿宋"/>
          <w:sz w:val="30"/>
          <w:szCs w:val="30"/>
        </w:rPr>
      </w:pPr>
      <w:r>
        <w:rPr>
          <w:rFonts w:ascii="仿宋" w:hAnsi="仿宋" w:eastAsia="仿宋" w:cs="仿宋"/>
          <w:sz w:val="30"/>
          <w:szCs w:val="30"/>
        </w:rPr>
        <w:t xml:space="preserve">  13</w:t>
      </w:r>
      <w:r>
        <w:rPr>
          <w:rFonts w:hint="eastAsia" w:ascii="仿宋" w:hAnsi="仿宋" w:eastAsia="仿宋" w:cs="仿宋"/>
          <w:sz w:val="30"/>
          <w:szCs w:val="30"/>
        </w:rPr>
        <w:t>、组织指导和协调环境保护宣传教育工作，制定并组织实施环境保护宣传教育纲要，开展生态文明建设和环境友好型社会建设的有关宣传教育工作，推动社会公众和社会组织参与环境保护。</w:t>
      </w:r>
    </w:p>
    <w:p>
      <w:pPr>
        <w:ind w:firstLine="600" w:firstLineChars="200"/>
        <w:rPr>
          <w:rFonts w:ascii="仿宋" w:hAnsi="仿宋" w:eastAsia="仿宋" w:cs="仿宋"/>
          <w:sz w:val="30"/>
          <w:szCs w:val="30"/>
        </w:rPr>
      </w:pPr>
      <w:r>
        <w:rPr>
          <w:rFonts w:ascii="仿宋" w:hAnsi="仿宋" w:eastAsia="仿宋" w:cs="仿宋"/>
          <w:sz w:val="30"/>
          <w:szCs w:val="30"/>
        </w:rPr>
        <w:t xml:space="preserve">  14</w:t>
      </w:r>
      <w:r>
        <w:rPr>
          <w:rFonts w:hint="eastAsia" w:ascii="仿宋" w:hAnsi="仿宋" w:eastAsia="仿宋" w:cs="仿宋"/>
          <w:sz w:val="30"/>
          <w:szCs w:val="30"/>
        </w:rPr>
        <w:t>、承办市政府交办的其他事项。</w:t>
      </w:r>
      <w:bookmarkStart w:id="3" w:name="_GoBack"/>
      <w:bookmarkEnd w:id="3"/>
    </w:p>
    <w:p>
      <w:pPr>
        <w:ind w:firstLine="602" w:firstLineChars="200"/>
        <w:rPr>
          <w:rFonts w:hint="eastAsia"/>
          <w:b/>
          <w:bCs/>
          <w:sz w:val="30"/>
          <w:szCs w:val="30"/>
        </w:rPr>
      </w:pPr>
      <w:r>
        <w:rPr>
          <w:rFonts w:hint="eastAsia"/>
          <w:b/>
          <w:bCs/>
          <w:sz w:val="30"/>
          <w:szCs w:val="30"/>
        </w:rPr>
        <w:t>（二）机构设置情况</w:t>
      </w:r>
    </w:p>
    <w:tbl>
      <w:tblPr>
        <w:tblW w:w="9958" w:type="dxa"/>
        <w:jc w:val="center"/>
        <w:tblInd w:w="20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74"/>
        <w:gridCol w:w="4469"/>
        <w:gridCol w:w="1605"/>
        <w:gridCol w:w="1605"/>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570" w:hRule="atLeast"/>
          <w:jc w:val="center"/>
        </w:trPr>
        <w:tc>
          <w:tcPr>
            <w:tcW w:w="9958" w:type="dxa"/>
            <w:gridSpan w:val="5"/>
            <w:shd w:val="clear"/>
            <w:vAlign w:val="bottom"/>
          </w:tcPr>
          <w:p>
            <w:pPr>
              <w:keepNext w:val="0"/>
              <w:keepLines w:val="0"/>
              <w:widowControl/>
              <w:suppressLineNumbers w:val="0"/>
              <w:jc w:val="center"/>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部门机构设置情况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Microsoft Sans Serif" w:hAnsi="Microsoft Sans Serif" w:eastAsia="Microsoft Sans Serif" w:cs="Microsoft Sans Serif"/>
                <w:b/>
                <w:i w:val="0"/>
                <w:color w:val="000000"/>
                <w:sz w:val="22"/>
                <w:szCs w:val="22"/>
                <w:u w:val="none"/>
              </w:rPr>
            </w:pPr>
            <w:r>
              <w:rPr>
                <w:rFonts w:hint="default" w:ascii="Microsoft Sans Serif" w:hAnsi="Microsoft Sans Serif" w:eastAsia="Microsoft Sans Serif" w:cs="Microsoft Sans Serif"/>
                <w:b/>
                <w:i w:val="0"/>
                <w:color w:val="000000"/>
                <w:kern w:val="0"/>
                <w:sz w:val="22"/>
                <w:szCs w:val="22"/>
                <w:u w:val="none"/>
                <w:lang w:val="en-US" w:eastAsia="zh-CN" w:bidi="ar"/>
              </w:rPr>
              <w:t>序号</w:t>
            </w:r>
          </w:p>
        </w:tc>
        <w:tc>
          <w:tcPr>
            <w:tcW w:w="44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22"/>
                <w:szCs w:val="22"/>
                <w:u w:val="none"/>
              </w:rPr>
            </w:pPr>
            <w:r>
              <w:rPr>
                <w:rFonts w:hint="default" w:ascii="Microsoft Sans Serif" w:hAnsi="Microsoft Sans Serif" w:eastAsia="Microsoft Sans Serif" w:cs="Microsoft Sans Serif"/>
                <w:b/>
                <w:i w:val="0"/>
                <w:color w:val="000000"/>
                <w:kern w:val="0"/>
                <w:sz w:val="22"/>
                <w:szCs w:val="22"/>
                <w:u w:val="none"/>
                <w:lang w:val="en-US" w:eastAsia="zh-CN" w:bidi="ar"/>
              </w:rPr>
              <w:t>单位名称</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22"/>
                <w:szCs w:val="22"/>
                <w:u w:val="none"/>
              </w:rPr>
            </w:pPr>
            <w:r>
              <w:rPr>
                <w:rFonts w:hint="default" w:ascii="Microsoft Sans Serif" w:hAnsi="Microsoft Sans Serif" w:eastAsia="Microsoft Sans Serif" w:cs="Microsoft Sans Serif"/>
                <w:b/>
                <w:i w:val="0"/>
                <w:color w:val="000000"/>
                <w:kern w:val="0"/>
                <w:sz w:val="22"/>
                <w:szCs w:val="22"/>
                <w:u w:val="none"/>
                <w:lang w:val="en-US" w:eastAsia="zh-CN" w:bidi="ar"/>
              </w:rPr>
              <w:t>单位性质</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i w:val="0"/>
                <w:color w:val="000000"/>
                <w:sz w:val="22"/>
                <w:szCs w:val="22"/>
                <w:u w:val="none"/>
              </w:rPr>
            </w:pPr>
            <w:r>
              <w:rPr>
                <w:rFonts w:hint="default" w:ascii="Microsoft Sans Serif" w:hAnsi="Microsoft Sans Serif" w:eastAsia="Microsoft Sans Serif" w:cs="Microsoft Sans Serif"/>
                <w:b/>
                <w:i w:val="0"/>
                <w:color w:val="000000"/>
                <w:kern w:val="0"/>
                <w:sz w:val="22"/>
                <w:szCs w:val="22"/>
                <w:u w:val="none"/>
                <w:lang w:val="en-US" w:eastAsia="zh-CN" w:bidi="ar"/>
              </w:rPr>
              <w:t>单位规格</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经费保障形式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1</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唐山市环境保护局</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行政机关</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正县级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2</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唐山市环境信息中心</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参公单位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正科级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3</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唐山市环境工程评估中心</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事业单位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正科级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4</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唐山市环境执法支队</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参公单位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正科级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5</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唐山市环境保护局路南区分局</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参公单位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正科级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6</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唐山市路南区环境执法大队</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事业单位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副科级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7</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唐山市环境保护局路北区分局</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参公单位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正科级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8</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唐山市路北区环境执法大队</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事业单位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副科级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9</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唐山市环境保护局古冶区分局</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参公单位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正科级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10</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唐山市古冶区环境监控中心</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事业单位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副科级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11</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唐山市古冶区环境执法大队</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事业单位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副科级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12</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唐山市环境保护局开平区分局</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参公单位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正科级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13</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唐山市开平区环境执法大队</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事业单位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副科级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14</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唐山市环境保护局丰润区分局</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参公单位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正科级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15</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唐山市丰润区环境监控中心</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事业单位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副科级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16</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唐山市丰润区环境执法大队</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参公单位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副科级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17</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唐山市环境监控中心</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事业单位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正科级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18</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唐山市环境保护局高新技术产业开发区分局</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事业单位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正科级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19</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唐山市环境保护局海港经济开发区分局</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事业单位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正科级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20</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唐山市环境保护局唐山国际旅游岛分局</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事业单位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正科级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21</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唐山市环境保护局芦台经济开发区分局</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事业单位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正科级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22</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唐山市环境保护局汉沽管理区分局</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事业单位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正科级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23</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唐山市环境保护局丰南区分局机关</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行政机关</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正科级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24</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唐山市环境保护局丰南区分局自收自支事业</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事业单位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副科级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25</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唐山市环境保护局遵化市分局机关</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行政机关</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正科级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26</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唐山市环境保护局遵化市分局全额事业</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事业单位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副科级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27</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唐山市环境保护局遵化市分局自收自支事业</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事业单位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正股级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28</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唐山市环境保护局迁安市分局机关</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行政机关</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正科级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29</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唐山市环境保护局迁安市分局全额事业</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事业单位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副科级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30</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唐山市环境保护局迁安市分局自收自支事业</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事业单位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副科级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31</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唐山市环境保护局曹妃甸区分局机关</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行政机关</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副县级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32</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唐山市环境保护局曹妃甸区分局全额事业</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事业单位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副科级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33</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唐山市环境保护局玉田县分局机关</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行政机关</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正科级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34</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唐山市环境保护局玉田县分局全额事业</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事业单位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副科级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35</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唐山市环境保护局玉田县分局自收自支事业</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事业单位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正股级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36</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唐山市环境保护局乐亭县分局机关</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行政机关</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正科级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37</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唐山市环境保护局乐亭县分局全额事业</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事业单位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副科级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38</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唐山市环境保护局滦县分局机关</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行政机关</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正科级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39</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唐山市环境保护局滦县分局全额事业</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事业单位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副科级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40</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唐山市环境保护局滦南县分局机关</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行政机关</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正科级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41</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唐山市环境保护局滦南县分局全额事业</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事业单位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副科级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42</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唐山市环境保护局迁西县分局机关</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行政机关</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正科级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43</w:t>
            </w:r>
          </w:p>
        </w:tc>
        <w:tc>
          <w:tcPr>
            <w:tcW w:w="44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唐山市环境保护局迁西县分局全额事业</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事业单位</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副科级</w:t>
            </w:r>
          </w:p>
        </w:tc>
        <w:tc>
          <w:tcPr>
            <w:tcW w:w="160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Microsoft Sans Serif" w:hAnsi="Microsoft Sans Serif" w:eastAsia="Microsoft Sans Serif" w:cs="Microsoft Sans Serif"/>
                <w:i w:val="0"/>
                <w:color w:val="000000"/>
                <w:sz w:val="20"/>
                <w:szCs w:val="20"/>
                <w:u w:val="none"/>
              </w:rPr>
            </w:pPr>
            <w:r>
              <w:rPr>
                <w:rFonts w:hint="default" w:ascii="Microsoft Sans Serif" w:hAnsi="Microsoft Sans Serif" w:eastAsia="Microsoft Sans Serif" w:cs="Microsoft Sans Serif"/>
                <w:i w:val="0"/>
                <w:color w:val="000000"/>
                <w:kern w:val="0"/>
                <w:sz w:val="20"/>
                <w:szCs w:val="20"/>
                <w:u w:val="none"/>
                <w:lang w:val="en-US" w:eastAsia="zh-CN" w:bidi="ar"/>
              </w:rPr>
              <w:t>财政拨款</w:t>
            </w:r>
          </w:p>
        </w:tc>
      </w:tr>
    </w:tbl>
    <w:p>
      <w:pPr>
        <w:ind w:firstLine="602" w:firstLineChars="200"/>
        <w:rPr>
          <w:rFonts w:hint="eastAsia"/>
          <w:b/>
          <w:bCs/>
          <w:sz w:val="30"/>
          <w:szCs w:val="30"/>
          <w:lang w:eastAsia="zh-CN"/>
        </w:rPr>
      </w:pPr>
    </w:p>
    <w:p>
      <w:pPr>
        <w:numPr>
          <w:ilvl w:val="0"/>
          <w:numId w:val="2"/>
        </w:numPr>
        <w:ind w:firstLine="602" w:firstLineChars="200"/>
        <w:rPr>
          <w:b/>
          <w:bCs/>
          <w:sz w:val="30"/>
          <w:szCs w:val="30"/>
        </w:rPr>
      </w:pPr>
      <w:r>
        <w:rPr>
          <w:rFonts w:hint="eastAsia"/>
          <w:b/>
          <w:bCs/>
          <w:sz w:val="30"/>
          <w:szCs w:val="30"/>
        </w:rPr>
        <w:t>部门预算安排总体情况</w:t>
      </w:r>
    </w:p>
    <w:p>
      <w:pPr>
        <w:numPr>
          <w:ilvl w:val="0"/>
          <w:numId w:val="3"/>
        </w:numPr>
        <w:ind w:firstLine="602" w:firstLineChars="200"/>
        <w:rPr>
          <w:b/>
          <w:bCs/>
          <w:sz w:val="30"/>
          <w:szCs w:val="30"/>
        </w:rPr>
      </w:pPr>
      <w:r>
        <w:rPr>
          <w:rFonts w:hint="eastAsia"/>
          <w:b/>
          <w:bCs/>
          <w:sz w:val="30"/>
          <w:szCs w:val="30"/>
        </w:rPr>
        <w:t>收入说明</w:t>
      </w:r>
    </w:p>
    <w:p>
      <w:pPr>
        <w:ind w:firstLine="600" w:firstLineChars="200"/>
        <w:rPr>
          <w:rFonts w:ascii="仿宋" w:hAnsi="仿宋" w:eastAsia="仿宋" w:cs="仿宋"/>
          <w:sz w:val="30"/>
          <w:szCs w:val="30"/>
        </w:rPr>
      </w:pPr>
      <w:r>
        <w:rPr>
          <w:rFonts w:hint="eastAsia" w:ascii="仿宋" w:hAnsi="仿宋" w:eastAsia="仿宋" w:cs="仿宋"/>
          <w:sz w:val="30"/>
          <w:szCs w:val="30"/>
        </w:rPr>
        <w:t>2018年我部门预算收入25134.14万元（全部为财政拨款收入），其中：一般公共预算拨款</w:t>
      </w:r>
      <w:r>
        <w:rPr>
          <w:rFonts w:ascii="仿宋" w:hAnsi="仿宋" w:eastAsia="仿宋" w:cs="仿宋"/>
          <w:sz w:val="30"/>
          <w:szCs w:val="30"/>
        </w:rPr>
        <w:t>25134.14</w:t>
      </w:r>
      <w:r>
        <w:rPr>
          <w:rFonts w:hint="eastAsia" w:ascii="仿宋" w:hAnsi="仿宋" w:eastAsia="仿宋" w:cs="仿宋"/>
          <w:sz w:val="30"/>
          <w:szCs w:val="30"/>
        </w:rPr>
        <w:t>万元，政府性基金预算收入0万元，国有资本经营预算收入0万元。罚没收入7165万元。</w:t>
      </w:r>
    </w:p>
    <w:p>
      <w:pPr>
        <w:numPr>
          <w:ilvl w:val="0"/>
          <w:numId w:val="3"/>
        </w:numPr>
        <w:ind w:firstLine="602" w:firstLineChars="200"/>
        <w:rPr>
          <w:b/>
          <w:bCs/>
          <w:sz w:val="30"/>
          <w:szCs w:val="30"/>
        </w:rPr>
      </w:pPr>
      <w:r>
        <w:rPr>
          <w:rFonts w:hint="eastAsia"/>
          <w:b/>
          <w:bCs/>
          <w:sz w:val="30"/>
          <w:szCs w:val="30"/>
        </w:rPr>
        <w:t>支出说明</w:t>
      </w:r>
    </w:p>
    <w:p>
      <w:pPr>
        <w:ind w:firstLine="600" w:firstLineChars="200"/>
        <w:rPr>
          <w:rFonts w:ascii="仿宋" w:hAnsi="仿宋" w:eastAsia="仿宋" w:cs="仿宋"/>
          <w:sz w:val="30"/>
          <w:szCs w:val="30"/>
        </w:rPr>
      </w:pPr>
      <w:r>
        <w:rPr>
          <w:rFonts w:hint="eastAsia" w:ascii="仿宋" w:hAnsi="仿宋" w:eastAsia="仿宋" w:cs="仿宋"/>
          <w:sz w:val="30"/>
          <w:szCs w:val="30"/>
        </w:rPr>
        <w:t>2018年我部门预算支出</w:t>
      </w:r>
      <w:r>
        <w:rPr>
          <w:rFonts w:ascii="仿宋" w:hAnsi="仿宋" w:eastAsia="仿宋" w:cs="仿宋"/>
          <w:sz w:val="30"/>
          <w:szCs w:val="30"/>
        </w:rPr>
        <w:t>25134.14</w:t>
      </w:r>
      <w:r>
        <w:rPr>
          <w:rFonts w:hint="eastAsia" w:ascii="仿宋" w:hAnsi="仿宋" w:eastAsia="仿宋" w:cs="仿宋"/>
          <w:sz w:val="30"/>
          <w:szCs w:val="30"/>
        </w:rPr>
        <w:t>万元，其中：基本支出14465.14万元，包括人员经费11598.74万元，公用经费2866.40万元；专项项目支出</w:t>
      </w:r>
      <w:r>
        <w:rPr>
          <w:rFonts w:ascii="仿宋" w:hAnsi="仿宋" w:eastAsia="仿宋" w:cs="仿宋"/>
          <w:sz w:val="30"/>
          <w:szCs w:val="30"/>
        </w:rPr>
        <w:t>10669</w:t>
      </w:r>
      <w:r>
        <w:rPr>
          <w:rFonts w:hint="eastAsia" w:ascii="仿宋" w:hAnsi="仿宋" w:eastAsia="仿宋" w:cs="仿宋"/>
          <w:sz w:val="30"/>
          <w:szCs w:val="30"/>
        </w:rPr>
        <w:t>万元。</w:t>
      </w:r>
    </w:p>
    <w:p>
      <w:pPr>
        <w:numPr>
          <w:ilvl w:val="0"/>
          <w:numId w:val="3"/>
        </w:numPr>
        <w:ind w:firstLine="602" w:firstLineChars="200"/>
        <w:rPr>
          <w:b/>
          <w:bCs/>
          <w:sz w:val="30"/>
          <w:szCs w:val="30"/>
        </w:rPr>
      </w:pPr>
      <w:r>
        <w:rPr>
          <w:rFonts w:hint="eastAsia"/>
          <w:b/>
          <w:bCs/>
          <w:sz w:val="30"/>
          <w:szCs w:val="30"/>
        </w:rPr>
        <w:t>比上年增减情况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2018年</w:t>
      </w:r>
      <w:r>
        <w:rPr>
          <w:rFonts w:hint="eastAsia" w:ascii="仿宋" w:hAnsi="仿宋" w:eastAsia="仿宋" w:cs="仿宋"/>
          <w:sz w:val="30"/>
          <w:szCs w:val="30"/>
          <w:lang w:eastAsia="zh-CN"/>
        </w:rPr>
        <w:t>，</w:t>
      </w:r>
      <w:r>
        <w:rPr>
          <w:rFonts w:hint="eastAsia" w:ascii="仿宋" w:hAnsi="仿宋" w:eastAsia="仿宋" w:cs="仿宋"/>
          <w:sz w:val="30"/>
          <w:szCs w:val="30"/>
        </w:rPr>
        <w:t>部门</w:t>
      </w:r>
      <w:r>
        <w:rPr>
          <w:rFonts w:hint="eastAsia" w:ascii="仿宋" w:hAnsi="仿宋" w:eastAsia="仿宋" w:cs="仿宋"/>
          <w:sz w:val="30"/>
          <w:szCs w:val="30"/>
          <w:lang w:eastAsia="zh-CN"/>
        </w:rPr>
        <w:t>预算</w:t>
      </w:r>
      <w:r>
        <w:rPr>
          <w:rFonts w:hint="eastAsia" w:ascii="仿宋" w:hAnsi="仿宋" w:eastAsia="仿宋" w:cs="仿宋"/>
          <w:sz w:val="30"/>
          <w:szCs w:val="30"/>
        </w:rPr>
        <w:t>收支</w:t>
      </w:r>
      <w:r>
        <w:rPr>
          <w:rFonts w:hint="eastAsia" w:ascii="仿宋" w:hAnsi="仿宋" w:eastAsia="仿宋" w:cs="仿宋"/>
          <w:sz w:val="30"/>
          <w:szCs w:val="30"/>
          <w:lang w:eastAsia="zh-CN"/>
        </w:rPr>
        <w:t>安排</w:t>
      </w:r>
      <w:r>
        <w:rPr>
          <w:rFonts w:hint="eastAsia" w:ascii="仿宋" w:hAnsi="仿宋" w:eastAsia="仿宋" w:cs="仿宋"/>
          <w:sz w:val="30"/>
          <w:szCs w:val="30"/>
        </w:rPr>
        <w:t>25134.14万元</w:t>
      </w:r>
      <w:r>
        <w:rPr>
          <w:rFonts w:hint="eastAsia" w:ascii="仿宋" w:hAnsi="仿宋" w:eastAsia="仿宋" w:cs="仿宋"/>
          <w:sz w:val="30"/>
          <w:szCs w:val="30"/>
          <w:lang w:eastAsia="zh-CN"/>
        </w:rPr>
        <w:t>，较</w:t>
      </w:r>
      <w:r>
        <w:rPr>
          <w:rFonts w:hint="eastAsia" w:ascii="仿宋" w:hAnsi="仿宋" w:eastAsia="仿宋" w:cs="仿宋"/>
          <w:sz w:val="30"/>
          <w:szCs w:val="30"/>
        </w:rPr>
        <w:t>2017年增</w:t>
      </w:r>
      <w:r>
        <w:rPr>
          <w:rFonts w:hint="eastAsia" w:ascii="仿宋" w:hAnsi="仿宋" w:eastAsia="仿宋" w:cs="仿宋"/>
          <w:sz w:val="30"/>
          <w:szCs w:val="30"/>
          <w:lang w:eastAsia="zh-CN"/>
        </w:rPr>
        <w:t>长</w:t>
      </w:r>
      <w:r>
        <w:rPr>
          <w:rFonts w:hint="eastAsia" w:ascii="仿宋" w:hAnsi="仿宋" w:eastAsia="仿宋" w:cs="仿宋"/>
          <w:sz w:val="30"/>
          <w:szCs w:val="30"/>
        </w:rPr>
        <w:t>1250.62万元，其中：基本支出增加9316.62万元，主要是2018年环保系统垂直管理后，新增了14家下属分局，均由市财政统一保障；项目支出减少8066万元，主要原因是减少了水污染防治的补助支出。</w:t>
      </w:r>
    </w:p>
    <w:p>
      <w:pPr>
        <w:numPr>
          <w:ilvl w:val="0"/>
          <w:numId w:val="4"/>
        </w:numPr>
        <w:ind w:firstLine="602" w:firstLineChars="200"/>
        <w:rPr>
          <w:b/>
          <w:bCs/>
          <w:sz w:val="30"/>
          <w:szCs w:val="30"/>
        </w:rPr>
      </w:pPr>
      <w:r>
        <w:rPr>
          <w:rFonts w:hint="eastAsia"/>
          <w:b/>
          <w:bCs/>
          <w:sz w:val="30"/>
          <w:szCs w:val="30"/>
        </w:rPr>
        <w:t>机关运行经费安排情况</w:t>
      </w:r>
    </w:p>
    <w:p>
      <w:pPr>
        <w:spacing w:line="560" w:lineRule="exact"/>
        <w:ind w:firstLine="600" w:firstLineChars="200"/>
        <w:rPr>
          <w:rFonts w:ascii="仿宋" w:hAnsi="仿宋" w:eastAsia="仿宋" w:cs="仿宋"/>
          <w:sz w:val="32"/>
          <w:szCs w:val="32"/>
        </w:rPr>
      </w:pPr>
      <w:r>
        <w:rPr>
          <w:rFonts w:hint="eastAsia" w:ascii="仿宋" w:hAnsi="仿宋" w:eastAsia="仿宋" w:cs="仿宋"/>
          <w:sz w:val="30"/>
          <w:szCs w:val="30"/>
        </w:rPr>
        <w:t>2018年我部门运行经费预算为2866.40万元。</w:t>
      </w:r>
      <w:r>
        <w:rPr>
          <w:rFonts w:hint="eastAsia" w:ascii="仿宋" w:hAnsi="仿宋" w:eastAsia="仿宋" w:cs="仿宋"/>
          <w:sz w:val="32"/>
          <w:szCs w:val="32"/>
        </w:rPr>
        <w:t>机关运行经费是指各部门的公用经费，主要包括办公费、印刷费、邮电费、差旅费、会议费、福利费、日常维修费、专用材料及一般设备购置费、办公用房水电费、办公用房取暖费、办公用房物业管理费、公务用车运行维护费以及其他费用等。</w:t>
      </w:r>
    </w:p>
    <w:p>
      <w:pPr>
        <w:numPr>
          <w:ilvl w:val="0"/>
          <w:numId w:val="4"/>
        </w:numPr>
        <w:ind w:firstLine="602" w:firstLineChars="200"/>
        <w:rPr>
          <w:b/>
          <w:bCs/>
          <w:sz w:val="30"/>
          <w:szCs w:val="30"/>
        </w:rPr>
      </w:pPr>
      <w:r>
        <w:rPr>
          <w:rFonts w:hint="eastAsia"/>
          <w:b/>
          <w:bCs/>
          <w:sz w:val="30"/>
          <w:szCs w:val="30"/>
        </w:rPr>
        <w:t>财政拨款“三公”经费预算</w:t>
      </w:r>
      <w:r>
        <w:rPr>
          <w:rFonts w:hint="eastAsia"/>
          <w:b/>
          <w:bCs/>
          <w:sz w:val="30"/>
          <w:szCs w:val="30"/>
          <w:lang w:eastAsia="zh-CN"/>
        </w:rPr>
        <w:t>情况及增加变化原因</w:t>
      </w:r>
    </w:p>
    <w:p>
      <w:pPr>
        <w:ind w:firstLine="600" w:firstLineChars="200"/>
        <w:rPr>
          <w:rFonts w:ascii="仿宋" w:hAnsi="仿宋" w:eastAsia="仿宋" w:cs="仿宋"/>
          <w:sz w:val="30"/>
          <w:szCs w:val="30"/>
        </w:rPr>
      </w:pPr>
      <w:r>
        <w:rPr>
          <w:rFonts w:hint="eastAsia" w:ascii="仿宋" w:hAnsi="仿宋" w:eastAsia="仿宋" w:cs="仿宋"/>
          <w:sz w:val="30"/>
          <w:szCs w:val="30"/>
        </w:rPr>
        <w:t>2018年，财政拨款“三公”经费预算安排315.57万元，其中:无因公出国（境）费；无公务车购置费；公务用车运行维护费301万元；公务接待费14.57万元。</w:t>
      </w:r>
    </w:p>
    <w:p>
      <w:pPr>
        <w:ind w:firstLine="600" w:firstLineChars="200"/>
        <w:rPr>
          <w:rFonts w:ascii="仿宋" w:hAnsi="仿宋" w:eastAsia="仿宋" w:cs="仿宋"/>
          <w:sz w:val="30"/>
          <w:szCs w:val="30"/>
        </w:rPr>
      </w:pPr>
      <w:r>
        <w:rPr>
          <w:rFonts w:hint="eastAsia" w:ascii="仿宋" w:hAnsi="仿宋" w:eastAsia="仿宋" w:cs="仿宋"/>
          <w:sz w:val="30"/>
          <w:szCs w:val="30"/>
        </w:rPr>
        <w:t>2018年我局“三公”经费预算较2017年预算共计增加255.06万元。其中：公务用车运行维护费较2017年预算增加243万元；公务接待费较2017年预算增加12.06万元。主要原因是2018年环保系统垂直管理后，新增了14家下属分局，均由市财政统一保障。因公出国（境）费及公务车购置费均为0万元，无变化。</w:t>
      </w:r>
    </w:p>
    <w:p>
      <w:pPr>
        <w:numPr>
          <w:ilvl w:val="0"/>
          <w:numId w:val="4"/>
        </w:numPr>
        <w:ind w:firstLine="602" w:firstLineChars="200"/>
        <w:rPr>
          <w:b/>
          <w:bCs/>
          <w:sz w:val="30"/>
          <w:szCs w:val="30"/>
        </w:rPr>
      </w:pPr>
      <w:r>
        <w:rPr>
          <w:rFonts w:hint="eastAsia"/>
          <w:b/>
          <w:bCs/>
          <w:sz w:val="30"/>
          <w:szCs w:val="30"/>
        </w:rPr>
        <w:t>绩效预算信息情况</w:t>
      </w:r>
    </w:p>
    <w:p>
      <w:pPr>
        <w:ind w:firstLine="602" w:firstLineChars="200"/>
        <w:rPr>
          <w:b/>
          <w:bCs/>
          <w:sz w:val="30"/>
          <w:szCs w:val="30"/>
        </w:rPr>
      </w:pPr>
      <w:r>
        <w:rPr>
          <w:rFonts w:hint="eastAsia"/>
          <w:b/>
          <w:bCs/>
          <w:sz w:val="30"/>
          <w:szCs w:val="30"/>
        </w:rPr>
        <w:t>（一）总体绩效目标</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 1、大气环境质量。环境空气质量持续改善，2018年PM2.5浓度控制在59微克/立方米左右，综合指数控制在7.0。</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2、水环境质量。还乡河消除劣五类水质，陡河水库逐月达到三类水质，大黑汀稳定达到二类水质，黎河、淋河、沙河和滦河保持三类水质不退化，陡河稳定达到四类水质；城市及城镇集中式饮用水水源水质全部达标；地下水质量考核点位水质级别保持稳定；近岸海域水质优良（一、二类）比例保持稳定不降。 </w:t>
      </w:r>
    </w:p>
    <w:p>
      <w:pPr>
        <w:ind w:firstLine="600" w:firstLineChars="200"/>
        <w:rPr>
          <w:rFonts w:ascii="仿宋" w:hAnsi="仿宋" w:eastAsia="仿宋" w:cs="仿宋"/>
          <w:sz w:val="30"/>
          <w:szCs w:val="30"/>
        </w:rPr>
      </w:pPr>
      <w:r>
        <w:rPr>
          <w:rFonts w:hint="eastAsia" w:ascii="仿宋" w:hAnsi="仿宋" w:eastAsia="仿宋" w:cs="仿宋"/>
          <w:sz w:val="30"/>
          <w:szCs w:val="30"/>
        </w:rPr>
        <w:t>3.土壤环境质量总体保持稳定目标。</w:t>
      </w:r>
    </w:p>
    <w:p>
      <w:pPr>
        <w:numPr>
          <w:ilvl w:val="0"/>
          <w:numId w:val="5"/>
        </w:numPr>
        <w:ind w:firstLine="602" w:firstLineChars="200"/>
        <w:rPr>
          <w:b/>
          <w:bCs/>
          <w:sz w:val="30"/>
          <w:szCs w:val="30"/>
        </w:rPr>
      </w:pPr>
      <w:r>
        <w:rPr>
          <w:rFonts w:hint="eastAsia"/>
          <w:b/>
          <w:bCs/>
          <w:sz w:val="30"/>
          <w:szCs w:val="30"/>
        </w:rPr>
        <w:t>部门职责分类及绩效目标</w:t>
      </w:r>
    </w:p>
    <w:p>
      <w:pPr>
        <w:pStyle w:val="4"/>
        <w:rPr>
          <w:rFonts w:ascii="Times New Roman" w:hAnsi="Times New Roman" w:eastAsia="方正仿宋简体"/>
        </w:rPr>
      </w:pPr>
      <w:bookmarkStart w:id="0" w:name="_Toc383873147"/>
      <w:bookmarkStart w:id="1" w:name="_Toc28059"/>
      <w:r>
        <w:rPr>
          <w:rFonts w:hint="eastAsia" w:ascii="Times New Roman" w:hAnsi="Times New Roman" w:eastAsia="方正仿宋简体" w:cs="宋体"/>
        </w:rPr>
        <w:t>部门</w:t>
      </w:r>
      <w:bookmarkEnd w:id="0"/>
      <w:r>
        <w:rPr>
          <w:rFonts w:hint="eastAsia" w:ascii="Times New Roman" w:hAnsi="Times New Roman" w:eastAsia="方正仿宋简体" w:cs="宋体"/>
        </w:rPr>
        <w:t>职责</w:t>
      </w:r>
      <w:r>
        <w:rPr>
          <w:rFonts w:ascii="Times New Roman" w:hAnsi="Times New Roman" w:eastAsia="方正仿宋简体"/>
        </w:rPr>
        <w:t>-</w:t>
      </w:r>
      <w:r>
        <w:rPr>
          <w:rFonts w:hint="eastAsia" w:ascii="Times New Roman" w:hAnsi="Times New Roman" w:eastAsia="方正仿宋简体" w:cs="宋体"/>
        </w:rPr>
        <w:t>工作活动绩效目标</w:t>
      </w:r>
      <w:bookmarkEnd w:id="1"/>
      <w:r>
        <w:rPr>
          <w:rFonts w:ascii="Times New Roman" w:hAnsi="Times New Roman" w:eastAsia="方正仿宋简体"/>
          <w:sz w:val="28"/>
          <w:szCs w:val="28"/>
        </w:rPr>
        <w:t xml:space="preserve">                      </w:t>
      </w:r>
      <w:r>
        <w:rPr>
          <w:rFonts w:ascii="Times New Roman" w:hAnsi="Times New Roman" w:eastAsia="方正仿宋简体"/>
        </w:rPr>
        <w:t xml:space="preserve">                                                </w:t>
      </w:r>
    </w:p>
    <w:tbl>
      <w:tblPr>
        <w:tblStyle w:val="6"/>
        <w:tblW w:w="14745" w:type="dxa"/>
        <w:tblInd w:w="0" w:type="dxa"/>
        <w:tblLayout w:type="fixed"/>
        <w:tblCellMar>
          <w:top w:w="0" w:type="dxa"/>
          <w:left w:w="108" w:type="dxa"/>
          <w:bottom w:w="0" w:type="dxa"/>
          <w:right w:w="108" w:type="dxa"/>
        </w:tblCellMar>
      </w:tblPr>
      <w:tblGrid>
        <w:gridCol w:w="1702"/>
        <w:gridCol w:w="1276"/>
        <w:gridCol w:w="3010"/>
        <w:gridCol w:w="2730"/>
        <w:gridCol w:w="2730"/>
        <w:gridCol w:w="744"/>
        <w:gridCol w:w="831"/>
        <w:gridCol w:w="728"/>
        <w:gridCol w:w="742"/>
        <w:gridCol w:w="252"/>
      </w:tblGrid>
      <w:tr>
        <w:tblPrEx>
          <w:tblLayout w:type="fixed"/>
          <w:tblCellMar>
            <w:top w:w="0" w:type="dxa"/>
            <w:left w:w="108" w:type="dxa"/>
            <w:bottom w:w="0" w:type="dxa"/>
            <w:right w:w="108" w:type="dxa"/>
          </w:tblCellMar>
        </w:tblPrEx>
        <w:trPr>
          <w:cantSplit/>
          <w:tblHeader/>
        </w:trPr>
        <w:tc>
          <w:tcPr>
            <w:tcW w:w="8718" w:type="dxa"/>
            <w:gridSpan w:val="4"/>
            <w:vAlign w:val="center"/>
          </w:tcPr>
          <w:p>
            <w:pPr>
              <w:widowControl/>
              <w:jc w:val="left"/>
              <w:rPr>
                <w:rFonts w:ascii="Times New Roman" w:hAnsi="Times New Roman" w:eastAsia="方正仿宋简体" w:cs="Times New Roman"/>
                <w:b/>
                <w:bCs/>
                <w:color w:val="000000"/>
                <w:kern w:val="0"/>
              </w:rPr>
            </w:pPr>
            <w:r>
              <w:rPr>
                <w:rFonts w:ascii="Times New Roman" w:hAnsi="Times New Roman" w:eastAsia="方正仿宋简体" w:cs="宋体"/>
                <w:color w:val="000000"/>
                <w:sz w:val="28"/>
                <w:szCs w:val="28"/>
              </w:rPr>
              <w:t>626</w:t>
            </w:r>
            <w:r>
              <w:rPr>
                <w:rFonts w:hint="eastAsia" w:ascii="Times New Roman" w:hAnsi="Times New Roman" w:eastAsia="方正仿宋简体" w:cs="宋体"/>
                <w:color w:val="000000"/>
                <w:sz w:val="28"/>
                <w:szCs w:val="28"/>
              </w:rPr>
              <w:t>唐山市环境保护局</w:t>
            </w:r>
          </w:p>
        </w:tc>
        <w:tc>
          <w:tcPr>
            <w:tcW w:w="6027" w:type="dxa"/>
            <w:gridSpan w:val="6"/>
            <w:vAlign w:val="center"/>
          </w:tcPr>
          <w:p>
            <w:pPr>
              <w:widowControl/>
              <w:jc w:val="right"/>
              <w:rPr>
                <w:rFonts w:ascii="Times New Roman" w:hAnsi="Times New Roman" w:eastAsia="方正仿宋简体" w:cs="Times New Roman"/>
                <w:b/>
                <w:bCs/>
                <w:color w:val="000000"/>
                <w:kern w:val="0"/>
              </w:rPr>
            </w:pPr>
            <w:r>
              <w:rPr>
                <w:rFonts w:hint="eastAsia" w:ascii="Times New Roman" w:hAnsi="Times New Roman" w:eastAsia="方正仿宋简体" w:cs="宋体"/>
                <w:color w:val="00000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2" w:type="dxa"/>
          <w:cantSplit/>
          <w:tblHeader/>
        </w:trPr>
        <w:tc>
          <w:tcPr>
            <w:tcW w:w="1702" w:type="dxa"/>
            <w:vMerge w:val="restart"/>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职责活动</w:t>
            </w:r>
          </w:p>
        </w:tc>
        <w:tc>
          <w:tcPr>
            <w:tcW w:w="1276" w:type="dxa"/>
            <w:vMerge w:val="restart"/>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年度预算数</w:t>
            </w:r>
          </w:p>
        </w:tc>
        <w:tc>
          <w:tcPr>
            <w:tcW w:w="3010" w:type="dxa"/>
            <w:vMerge w:val="restart"/>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内容描述</w:t>
            </w:r>
          </w:p>
        </w:tc>
        <w:tc>
          <w:tcPr>
            <w:tcW w:w="2730" w:type="dxa"/>
            <w:vMerge w:val="restart"/>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绩效目标</w:t>
            </w:r>
          </w:p>
        </w:tc>
        <w:tc>
          <w:tcPr>
            <w:tcW w:w="2730" w:type="dxa"/>
            <w:vMerge w:val="restart"/>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绩效指标</w:t>
            </w:r>
          </w:p>
        </w:tc>
        <w:tc>
          <w:tcPr>
            <w:tcW w:w="3045" w:type="dxa"/>
            <w:gridSpan w:val="4"/>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2" w:type="dxa"/>
          <w:cantSplit/>
          <w:trHeight w:val="312" w:hRule="atLeast"/>
          <w:tblHeader/>
        </w:trPr>
        <w:tc>
          <w:tcPr>
            <w:tcW w:w="1702" w:type="dxa"/>
            <w:vMerge w:val="continue"/>
            <w:vAlign w:val="center"/>
          </w:tcPr>
          <w:p>
            <w:pPr>
              <w:widowControl/>
              <w:jc w:val="center"/>
              <w:rPr>
                <w:rFonts w:ascii="Times New Roman" w:hAnsi="Times New Roman" w:eastAsia="方正仿宋简体" w:cs="Times New Roman"/>
                <w:b/>
                <w:bCs/>
                <w:color w:val="000000"/>
                <w:kern w:val="0"/>
              </w:rPr>
            </w:pPr>
          </w:p>
        </w:tc>
        <w:tc>
          <w:tcPr>
            <w:tcW w:w="1276" w:type="dxa"/>
            <w:vMerge w:val="continue"/>
            <w:vAlign w:val="center"/>
          </w:tcPr>
          <w:p>
            <w:pPr>
              <w:widowControl/>
              <w:jc w:val="center"/>
              <w:rPr>
                <w:rFonts w:ascii="Times New Roman" w:hAnsi="Times New Roman" w:eastAsia="方正仿宋简体" w:cs="Times New Roman"/>
                <w:b/>
                <w:bCs/>
                <w:color w:val="000000"/>
                <w:kern w:val="0"/>
              </w:rPr>
            </w:pPr>
          </w:p>
        </w:tc>
        <w:tc>
          <w:tcPr>
            <w:tcW w:w="3010" w:type="dxa"/>
            <w:vMerge w:val="continue"/>
            <w:vAlign w:val="center"/>
          </w:tcPr>
          <w:p>
            <w:pPr>
              <w:widowControl/>
              <w:jc w:val="center"/>
              <w:rPr>
                <w:rFonts w:ascii="Times New Roman" w:hAnsi="Times New Roman" w:eastAsia="方正仿宋简体" w:cs="Times New Roman"/>
                <w:b/>
                <w:bCs/>
                <w:color w:val="000000"/>
                <w:kern w:val="0"/>
              </w:rPr>
            </w:pPr>
          </w:p>
        </w:tc>
        <w:tc>
          <w:tcPr>
            <w:tcW w:w="2730" w:type="dxa"/>
            <w:vMerge w:val="continue"/>
            <w:vAlign w:val="center"/>
          </w:tcPr>
          <w:p>
            <w:pPr>
              <w:widowControl/>
              <w:jc w:val="center"/>
              <w:rPr>
                <w:rFonts w:ascii="Times New Roman" w:hAnsi="Times New Roman" w:eastAsia="方正仿宋简体" w:cs="Times New Roman"/>
                <w:b/>
                <w:bCs/>
                <w:color w:val="000000"/>
                <w:kern w:val="0"/>
              </w:rPr>
            </w:pPr>
          </w:p>
        </w:tc>
        <w:tc>
          <w:tcPr>
            <w:tcW w:w="2730" w:type="dxa"/>
            <w:vMerge w:val="continue"/>
            <w:vAlign w:val="center"/>
          </w:tcPr>
          <w:p>
            <w:pPr>
              <w:widowControl/>
              <w:jc w:val="center"/>
              <w:rPr>
                <w:rFonts w:ascii="Times New Roman" w:hAnsi="Times New Roman" w:eastAsia="方正仿宋简体" w:cs="Times New Roman"/>
                <w:b/>
                <w:bCs/>
                <w:color w:val="000000"/>
                <w:kern w:val="0"/>
              </w:rPr>
            </w:pPr>
          </w:p>
        </w:tc>
        <w:tc>
          <w:tcPr>
            <w:tcW w:w="744" w:type="dxa"/>
            <w:vMerge w:val="restart"/>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优</w:t>
            </w:r>
          </w:p>
        </w:tc>
        <w:tc>
          <w:tcPr>
            <w:tcW w:w="831" w:type="dxa"/>
            <w:vMerge w:val="restart"/>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良</w:t>
            </w:r>
          </w:p>
        </w:tc>
        <w:tc>
          <w:tcPr>
            <w:tcW w:w="728" w:type="dxa"/>
            <w:vMerge w:val="restart"/>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中</w:t>
            </w:r>
          </w:p>
        </w:tc>
        <w:tc>
          <w:tcPr>
            <w:tcW w:w="742" w:type="dxa"/>
            <w:vMerge w:val="restart"/>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2" w:type="dxa"/>
          <w:cantSplit/>
          <w:trHeight w:val="312" w:hRule="atLeast"/>
          <w:tblHeader/>
        </w:trPr>
        <w:tc>
          <w:tcPr>
            <w:tcW w:w="1702" w:type="dxa"/>
            <w:vMerge w:val="continue"/>
            <w:vAlign w:val="center"/>
          </w:tcPr>
          <w:p>
            <w:pPr>
              <w:widowControl/>
              <w:jc w:val="center"/>
              <w:rPr>
                <w:rFonts w:ascii="Times New Roman" w:hAnsi="Times New Roman" w:eastAsia="方正仿宋简体" w:cs="Times New Roman"/>
                <w:b/>
                <w:bCs/>
                <w:color w:val="000000"/>
                <w:kern w:val="0"/>
              </w:rPr>
            </w:pPr>
          </w:p>
        </w:tc>
        <w:tc>
          <w:tcPr>
            <w:tcW w:w="1276" w:type="dxa"/>
            <w:vMerge w:val="continue"/>
            <w:vAlign w:val="center"/>
          </w:tcPr>
          <w:p>
            <w:pPr>
              <w:widowControl/>
              <w:jc w:val="center"/>
              <w:rPr>
                <w:rFonts w:ascii="Times New Roman" w:hAnsi="Times New Roman" w:eastAsia="方正仿宋简体" w:cs="Times New Roman"/>
                <w:b/>
                <w:bCs/>
                <w:color w:val="000000"/>
                <w:kern w:val="0"/>
              </w:rPr>
            </w:pPr>
          </w:p>
        </w:tc>
        <w:tc>
          <w:tcPr>
            <w:tcW w:w="3010" w:type="dxa"/>
            <w:vMerge w:val="continue"/>
            <w:vAlign w:val="center"/>
          </w:tcPr>
          <w:p>
            <w:pPr>
              <w:widowControl/>
              <w:jc w:val="center"/>
              <w:rPr>
                <w:rFonts w:ascii="Times New Roman" w:hAnsi="Times New Roman" w:eastAsia="方正仿宋简体" w:cs="Times New Roman"/>
                <w:b/>
                <w:bCs/>
                <w:color w:val="000000"/>
                <w:kern w:val="0"/>
              </w:rPr>
            </w:pPr>
          </w:p>
        </w:tc>
        <w:tc>
          <w:tcPr>
            <w:tcW w:w="2730" w:type="dxa"/>
            <w:vMerge w:val="continue"/>
            <w:vAlign w:val="center"/>
          </w:tcPr>
          <w:p>
            <w:pPr>
              <w:widowControl/>
              <w:jc w:val="center"/>
              <w:rPr>
                <w:rFonts w:ascii="Times New Roman" w:hAnsi="Times New Roman" w:eastAsia="方正仿宋简体" w:cs="Times New Roman"/>
                <w:b/>
                <w:bCs/>
                <w:color w:val="000000"/>
                <w:kern w:val="0"/>
              </w:rPr>
            </w:pPr>
          </w:p>
        </w:tc>
        <w:tc>
          <w:tcPr>
            <w:tcW w:w="2730" w:type="dxa"/>
            <w:vMerge w:val="continue"/>
            <w:vAlign w:val="center"/>
          </w:tcPr>
          <w:p>
            <w:pPr>
              <w:widowControl/>
              <w:jc w:val="center"/>
              <w:rPr>
                <w:rFonts w:ascii="Times New Roman" w:hAnsi="Times New Roman" w:eastAsia="方正仿宋简体" w:cs="Times New Roman"/>
                <w:b/>
                <w:bCs/>
                <w:color w:val="000000"/>
                <w:kern w:val="0"/>
              </w:rPr>
            </w:pPr>
          </w:p>
        </w:tc>
        <w:tc>
          <w:tcPr>
            <w:tcW w:w="744" w:type="dxa"/>
            <w:vMerge w:val="continue"/>
            <w:vAlign w:val="center"/>
          </w:tcPr>
          <w:p>
            <w:pPr>
              <w:widowControl/>
              <w:jc w:val="center"/>
              <w:rPr>
                <w:rFonts w:ascii="Times New Roman" w:hAnsi="Times New Roman" w:eastAsia="方正仿宋简体" w:cs="Times New Roman"/>
                <w:b/>
                <w:bCs/>
                <w:color w:val="000000"/>
                <w:kern w:val="0"/>
              </w:rPr>
            </w:pPr>
          </w:p>
        </w:tc>
        <w:tc>
          <w:tcPr>
            <w:tcW w:w="831" w:type="dxa"/>
            <w:vMerge w:val="continue"/>
            <w:vAlign w:val="center"/>
          </w:tcPr>
          <w:p>
            <w:pPr>
              <w:widowControl/>
              <w:jc w:val="center"/>
              <w:rPr>
                <w:rFonts w:ascii="Times New Roman" w:hAnsi="Times New Roman" w:eastAsia="方正仿宋简体" w:cs="Times New Roman"/>
                <w:b/>
                <w:bCs/>
                <w:color w:val="000000"/>
                <w:kern w:val="0"/>
              </w:rPr>
            </w:pPr>
          </w:p>
        </w:tc>
        <w:tc>
          <w:tcPr>
            <w:tcW w:w="728" w:type="dxa"/>
            <w:vMerge w:val="continue"/>
            <w:vAlign w:val="center"/>
          </w:tcPr>
          <w:p>
            <w:pPr>
              <w:widowControl/>
              <w:jc w:val="center"/>
              <w:rPr>
                <w:rFonts w:ascii="Times New Roman" w:hAnsi="Times New Roman" w:eastAsia="方正仿宋简体" w:cs="Times New Roman"/>
                <w:b/>
                <w:bCs/>
                <w:color w:val="000000"/>
                <w:kern w:val="0"/>
              </w:rPr>
            </w:pPr>
          </w:p>
        </w:tc>
        <w:tc>
          <w:tcPr>
            <w:tcW w:w="742" w:type="dxa"/>
            <w:vMerge w:val="continue"/>
            <w:vAlign w:val="center"/>
          </w:tcPr>
          <w:p>
            <w:pPr>
              <w:widowControl/>
              <w:jc w:val="center"/>
              <w:rPr>
                <w:rFonts w:ascii="Times New Roman" w:hAnsi="Times New Roman" w:eastAsia="方正仿宋简体" w:cs="Times New Roman"/>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2" w:type="dxa"/>
          <w:cantSplit/>
          <w:trHeight w:val="312" w:hRule="atLeast"/>
          <w:tblHeader/>
        </w:trPr>
        <w:tc>
          <w:tcPr>
            <w:tcW w:w="1702" w:type="dxa"/>
            <w:vMerge w:val="continue"/>
            <w:vAlign w:val="center"/>
          </w:tcPr>
          <w:p>
            <w:pPr>
              <w:widowControl/>
              <w:jc w:val="center"/>
              <w:rPr>
                <w:rFonts w:ascii="Times New Roman" w:hAnsi="Times New Roman" w:eastAsia="方正仿宋简体" w:cs="宋体"/>
                <w:color w:val="000000"/>
                <w:kern w:val="0"/>
              </w:rPr>
            </w:pPr>
          </w:p>
        </w:tc>
        <w:tc>
          <w:tcPr>
            <w:tcW w:w="1276" w:type="dxa"/>
            <w:vMerge w:val="continue"/>
            <w:vAlign w:val="center"/>
          </w:tcPr>
          <w:p>
            <w:pPr>
              <w:widowControl/>
              <w:jc w:val="right"/>
              <w:rPr>
                <w:rFonts w:ascii="Times New Roman" w:hAnsi="Times New Roman" w:eastAsia="方正仿宋简体" w:cs="宋体"/>
                <w:color w:val="000000"/>
                <w:kern w:val="0"/>
              </w:rPr>
            </w:pPr>
          </w:p>
        </w:tc>
        <w:tc>
          <w:tcPr>
            <w:tcW w:w="3010" w:type="dxa"/>
            <w:vMerge w:val="continue"/>
            <w:vAlign w:val="center"/>
          </w:tcPr>
          <w:p>
            <w:pPr>
              <w:widowControl/>
              <w:rPr>
                <w:rFonts w:ascii="Times New Roman" w:hAnsi="Times New Roman" w:eastAsia="方正仿宋简体" w:cs="宋体"/>
                <w:color w:val="000000"/>
                <w:kern w:val="0"/>
              </w:rPr>
            </w:pPr>
          </w:p>
        </w:tc>
        <w:tc>
          <w:tcPr>
            <w:tcW w:w="2730" w:type="dxa"/>
            <w:vMerge w:val="continue"/>
            <w:vAlign w:val="center"/>
          </w:tcPr>
          <w:p>
            <w:pPr>
              <w:widowControl/>
              <w:rPr>
                <w:rFonts w:ascii="Times New Roman" w:hAnsi="Times New Roman" w:eastAsia="方正仿宋简体" w:cs="宋体"/>
                <w:color w:val="000000"/>
                <w:kern w:val="0"/>
              </w:rPr>
            </w:pPr>
          </w:p>
        </w:tc>
        <w:tc>
          <w:tcPr>
            <w:tcW w:w="2730" w:type="dxa"/>
            <w:vMerge w:val="continue"/>
            <w:vAlign w:val="center"/>
          </w:tcPr>
          <w:p>
            <w:pPr>
              <w:widowControl/>
              <w:rPr>
                <w:rFonts w:ascii="Times New Roman" w:hAnsi="Times New Roman" w:eastAsia="方正仿宋简体" w:cs="宋体"/>
                <w:color w:val="000000"/>
                <w:kern w:val="0"/>
              </w:rPr>
            </w:pPr>
          </w:p>
        </w:tc>
        <w:tc>
          <w:tcPr>
            <w:tcW w:w="744" w:type="dxa"/>
            <w:vMerge w:val="continue"/>
            <w:vAlign w:val="center"/>
          </w:tcPr>
          <w:p>
            <w:pPr>
              <w:widowControl/>
              <w:rPr>
                <w:rFonts w:ascii="Times New Roman" w:hAnsi="Times New Roman" w:eastAsia="方正仿宋简体" w:cs="宋体"/>
                <w:color w:val="000000"/>
                <w:kern w:val="0"/>
              </w:rPr>
            </w:pPr>
          </w:p>
        </w:tc>
        <w:tc>
          <w:tcPr>
            <w:tcW w:w="831" w:type="dxa"/>
            <w:vMerge w:val="continue"/>
            <w:vAlign w:val="center"/>
          </w:tcPr>
          <w:p>
            <w:pPr>
              <w:widowControl/>
              <w:rPr>
                <w:rFonts w:ascii="Times New Roman" w:hAnsi="Times New Roman" w:eastAsia="方正仿宋简体" w:cs="宋体"/>
                <w:color w:val="000000"/>
                <w:kern w:val="0"/>
              </w:rPr>
            </w:pPr>
          </w:p>
        </w:tc>
        <w:tc>
          <w:tcPr>
            <w:tcW w:w="728" w:type="dxa"/>
            <w:vMerge w:val="continue"/>
            <w:vAlign w:val="center"/>
          </w:tcPr>
          <w:p>
            <w:pPr>
              <w:widowControl/>
              <w:rPr>
                <w:rFonts w:ascii="Times New Roman" w:hAnsi="Times New Roman" w:eastAsia="方正仿宋简体" w:cs="宋体"/>
                <w:color w:val="000000"/>
                <w:kern w:val="0"/>
              </w:rPr>
            </w:pPr>
          </w:p>
        </w:tc>
        <w:tc>
          <w:tcPr>
            <w:tcW w:w="742" w:type="dxa"/>
            <w:vMerge w:val="continue"/>
            <w:vAlign w:val="center"/>
          </w:tcPr>
          <w:p>
            <w:pPr>
              <w:widowControl/>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2" w:type="dxa"/>
          <w:cantSplit/>
          <w:trHeight w:val="2782" w:hRule="exact"/>
        </w:trPr>
        <w:tc>
          <w:tcPr>
            <w:tcW w:w="1702" w:type="dxa"/>
            <w:vMerge w:val="restart"/>
            <w:vAlign w:val="center"/>
          </w:tcPr>
          <w:p>
            <w:pPr>
              <w:widowControl/>
              <w:jc w:val="center"/>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环境执法与监测</w:t>
            </w:r>
          </w:p>
        </w:tc>
        <w:tc>
          <w:tcPr>
            <w:tcW w:w="1276" w:type="dxa"/>
            <w:vMerge w:val="restart"/>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1262.00</w:t>
            </w:r>
          </w:p>
        </w:tc>
        <w:tc>
          <w:tcPr>
            <w:tcW w:w="3010" w:type="dxa"/>
            <w:vMerge w:val="restart"/>
            <w:vAlign w:val="center"/>
          </w:tcPr>
          <w:p>
            <w:pPr>
              <w:widowControl/>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加强环境行政监察，开展全市网格化环境监管、环境违法案件现场调查处理、污染纠纷调查处理，全市打击环境违法行为专项行动，以及生态和农村环境执法监察；加强环境行政执法后督察。</w:t>
            </w:r>
          </w:p>
        </w:tc>
        <w:tc>
          <w:tcPr>
            <w:tcW w:w="2730" w:type="dxa"/>
            <w:vAlign w:val="center"/>
          </w:tcPr>
          <w:p>
            <w:pPr>
              <w:widowControl/>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减少污染物排放量；出具监测报告。</w:t>
            </w:r>
          </w:p>
        </w:tc>
        <w:tc>
          <w:tcPr>
            <w:tcW w:w="2730" w:type="dxa"/>
            <w:vAlign w:val="center"/>
          </w:tcPr>
          <w:p>
            <w:pPr>
              <w:widowControl/>
              <w:spacing w:line="240" w:lineRule="exact"/>
              <w:rPr>
                <w:rFonts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sz w:val="18"/>
                <w:szCs w:val="18"/>
              </w:rPr>
              <w:t>减少企业污染物排放；加强我市环境执法能力，逐步改善我市环境质量；通过无人机航测飞行服务对相关区域及污染企业情况进行航测，第一时间内真实、有效的获取相关数据成果（多角度全方位拍摄、提供高清影像图片、有详细的属性内容信息）；按照年度计划安排，对安装了污染源远程执法系统的涉水企业进行随机抽查等。</w:t>
            </w:r>
          </w:p>
        </w:tc>
        <w:tc>
          <w:tcPr>
            <w:tcW w:w="744"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100%</w:t>
            </w:r>
          </w:p>
        </w:tc>
        <w:tc>
          <w:tcPr>
            <w:tcW w:w="831"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80%</w:t>
            </w:r>
          </w:p>
        </w:tc>
        <w:tc>
          <w:tcPr>
            <w:tcW w:w="728"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70%</w:t>
            </w:r>
          </w:p>
        </w:tc>
        <w:tc>
          <w:tcPr>
            <w:tcW w:w="742"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2" w:type="dxa"/>
          <w:cantSplit/>
          <w:trHeight w:val="2011" w:hRule="exact"/>
        </w:trPr>
        <w:tc>
          <w:tcPr>
            <w:tcW w:w="1702" w:type="dxa"/>
            <w:vMerge w:val="continue"/>
            <w:vAlign w:val="center"/>
          </w:tcPr>
          <w:p>
            <w:pPr>
              <w:widowControl/>
              <w:jc w:val="center"/>
              <w:rPr>
                <w:rFonts w:ascii="Times New Roman" w:hAnsi="Times New Roman" w:eastAsia="方正仿宋简体" w:cs="宋体"/>
                <w:color w:val="000000"/>
                <w:kern w:val="0"/>
              </w:rPr>
            </w:pPr>
          </w:p>
        </w:tc>
        <w:tc>
          <w:tcPr>
            <w:tcW w:w="1276" w:type="dxa"/>
            <w:vMerge w:val="continue"/>
            <w:vAlign w:val="center"/>
          </w:tcPr>
          <w:p>
            <w:pPr>
              <w:widowControl/>
              <w:jc w:val="right"/>
              <w:rPr>
                <w:rFonts w:ascii="Times New Roman" w:hAnsi="Times New Roman" w:eastAsia="方正仿宋简体" w:cs="宋体"/>
                <w:color w:val="000000"/>
                <w:kern w:val="0"/>
              </w:rPr>
            </w:pPr>
          </w:p>
        </w:tc>
        <w:tc>
          <w:tcPr>
            <w:tcW w:w="3010" w:type="dxa"/>
            <w:vMerge w:val="continue"/>
            <w:vAlign w:val="center"/>
          </w:tcPr>
          <w:p>
            <w:pPr>
              <w:widowControl/>
              <w:rPr>
                <w:rFonts w:ascii="Times New Roman" w:hAnsi="Times New Roman" w:eastAsia="方正仿宋简体" w:cs="宋体"/>
                <w:color w:val="000000"/>
                <w:kern w:val="0"/>
              </w:rPr>
            </w:pPr>
          </w:p>
        </w:tc>
        <w:tc>
          <w:tcPr>
            <w:tcW w:w="2730" w:type="dxa"/>
            <w:vAlign w:val="center"/>
          </w:tcPr>
          <w:p>
            <w:pPr>
              <w:widowControl/>
              <w:spacing w:line="240" w:lineRule="exact"/>
              <w:rPr>
                <w:rFonts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sz w:val="18"/>
                <w:szCs w:val="18"/>
              </w:rPr>
              <w:t>建立全覆盖管理体系，落实执法责任；规范执法行为；形成一体化平台，提高办公执法效率，提供精准决策依据。从而为我市环境质量改善提供有力保障，应对我市重污染天气，有效降低空气污染程度，保障人民群众身体健康和社会稳定。</w:t>
            </w:r>
          </w:p>
        </w:tc>
        <w:tc>
          <w:tcPr>
            <w:tcW w:w="2730" w:type="dxa"/>
            <w:vAlign w:val="center"/>
          </w:tcPr>
          <w:p>
            <w:pPr>
              <w:widowControl/>
              <w:spacing w:line="240" w:lineRule="exac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sz w:val="18"/>
                <w:szCs w:val="18"/>
              </w:rPr>
              <w:t>依托市环保局监控中心监控平台，按照年度计划安排，对安装了污染源远程执法系统的涉污企业进行随机抽查。</w:t>
            </w:r>
          </w:p>
        </w:tc>
        <w:tc>
          <w:tcPr>
            <w:tcW w:w="744"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100%</w:t>
            </w:r>
          </w:p>
        </w:tc>
        <w:tc>
          <w:tcPr>
            <w:tcW w:w="831"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80%</w:t>
            </w:r>
          </w:p>
        </w:tc>
        <w:tc>
          <w:tcPr>
            <w:tcW w:w="728"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70%</w:t>
            </w:r>
          </w:p>
        </w:tc>
        <w:tc>
          <w:tcPr>
            <w:tcW w:w="742"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2" w:type="dxa"/>
          <w:cantSplit/>
          <w:trHeight w:val="590" w:hRule="exact"/>
        </w:trPr>
        <w:tc>
          <w:tcPr>
            <w:tcW w:w="1702" w:type="dxa"/>
            <w:vMerge w:val="continue"/>
            <w:vAlign w:val="center"/>
          </w:tcPr>
          <w:p>
            <w:pPr>
              <w:widowControl/>
              <w:jc w:val="center"/>
              <w:rPr>
                <w:rFonts w:ascii="Times New Roman" w:hAnsi="Times New Roman" w:eastAsia="方正仿宋简体" w:cs="宋体"/>
                <w:color w:val="000000"/>
                <w:kern w:val="0"/>
              </w:rPr>
            </w:pPr>
          </w:p>
        </w:tc>
        <w:tc>
          <w:tcPr>
            <w:tcW w:w="1276" w:type="dxa"/>
            <w:vMerge w:val="continue"/>
            <w:vAlign w:val="center"/>
          </w:tcPr>
          <w:p>
            <w:pPr>
              <w:widowControl/>
              <w:jc w:val="right"/>
              <w:rPr>
                <w:rFonts w:ascii="Times New Roman" w:hAnsi="Times New Roman" w:eastAsia="方正仿宋简体" w:cs="宋体"/>
                <w:color w:val="000000"/>
                <w:kern w:val="0"/>
              </w:rPr>
            </w:pPr>
          </w:p>
        </w:tc>
        <w:tc>
          <w:tcPr>
            <w:tcW w:w="3010" w:type="dxa"/>
            <w:vMerge w:val="continue"/>
            <w:vAlign w:val="center"/>
          </w:tcPr>
          <w:p>
            <w:pPr>
              <w:widowControl/>
              <w:rPr>
                <w:rFonts w:ascii="Times New Roman" w:hAnsi="Times New Roman" w:eastAsia="方正仿宋简体" w:cs="宋体"/>
                <w:color w:val="000000"/>
                <w:kern w:val="0"/>
              </w:rPr>
            </w:pPr>
          </w:p>
        </w:tc>
        <w:tc>
          <w:tcPr>
            <w:tcW w:w="2730" w:type="dxa"/>
            <w:vAlign w:val="center"/>
          </w:tcPr>
          <w:p>
            <w:pPr>
              <w:widowControl/>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改善全市环境质量</w:t>
            </w:r>
          </w:p>
        </w:tc>
        <w:tc>
          <w:tcPr>
            <w:tcW w:w="2730" w:type="dxa"/>
            <w:vAlign w:val="center"/>
          </w:tcPr>
          <w:p>
            <w:pPr>
              <w:widowControl/>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人民群众满意</w:t>
            </w:r>
          </w:p>
        </w:tc>
        <w:tc>
          <w:tcPr>
            <w:tcW w:w="744" w:type="dxa"/>
            <w:vAlign w:val="center"/>
          </w:tcPr>
          <w:p>
            <w:pPr>
              <w:widowControl/>
              <w:rPr>
                <w:rFonts w:ascii="Times New Roman" w:hAnsi="Times New Roman" w:eastAsia="方正仿宋简体" w:cs="宋体"/>
                <w:color w:val="000000"/>
                <w:kern w:val="0"/>
              </w:rPr>
            </w:pPr>
          </w:p>
        </w:tc>
        <w:tc>
          <w:tcPr>
            <w:tcW w:w="831" w:type="dxa"/>
            <w:vAlign w:val="center"/>
          </w:tcPr>
          <w:p>
            <w:pPr>
              <w:widowControl/>
              <w:rPr>
                <w:rFonts w:ascii="Times New Roman" w:hAnsi="Times New Roman" w:eastAsia="方正仿宋简体" w:cs="宋体"/>
                <w:color w:val="000000"/>
                <w:kern w:val="0"/>
              </w:rPr>
            </w:pPr>
          </w:p>
        </w:tc>
        <w:tc>
          <w:tcPr>
            <w:tcW w:w="728" w:type="dxa"/>
            <w:vAlign w:val="center"/>
          </w:tcPr>
          <w:p>
            <w:pPr>
              <w:widowControl/>
              <w:rPr>
                <w:rFonts w:ascii="Times New Roman" w:hAnsi="Times New Roman" w:eastAsia="方正仿宋简体" w:cs="宋体"/>
                <w:color w:val="000000"/>
                <w:kern w:val="0"/>
              </w:rPr>
            </w:pPr>
          </w:p>
        </w:tc>
        <w:tc>
          <w:tcPr>
            <w:tcW w:w="742" w:type="dxa"/>
            <w:vAlign w:val="center"/>
          </w:tcPr>
          <w:p>
            <w:pPr>
              <w:widowControl/>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2" w:type="dxa"/>
          <w:cantSplit/>
          <w:trHeight w:val="746" w:hRule="exact"/>
        </w:trPr>
        <w:tc>
          <w:tcPr>
            <w:tcW w:w="1702" w:type="dxa"/>
            <w:vMerge w:val="restart"/>
            <w:vAlign w:val="center"/>
          </w:tcPr>
          <w:p>
            <w:pPr>
              <w:jc w:val="center"/>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大气污染防治</w:t>
            </w:r>
          </w:p>
        </w:tc>
        <w:tc>
          <w:tcPr>
            <w:tcW w:w="1276" w:type="dxa"/>
            <w:vMerge w:val="restart"/>
            <w:vAlign w:val="center"/>
          </w:tcPr>
          <w:p>
            <w:pPr>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7474.00</w:t>
            </w:r>
          </w:p>
        </w:tc>
        <w:tc>
          <w:tcPr>
            <w:tcW w:w="3010" w:type="dxa"/>
            <w:vMerge w:val="restart"/>
            <w:vAlign w:val="center"/>
          </w:tcPr>
          <w:p>
            <w:pPr>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重点对</w:t>
            </w:r>
            <w:r>
              <w:rPr>
                <w:rFonts w:ascii="Times New Roman" w:hAnsi="Times New Roman" w:eastAsia="方正仿宋简体" w:cs="宋体"/>
                <w:color w:val="000000"/>
                <w:kern w:val="0"/>
              </w:rPr>
              <w:t>PM</w:t>
            </w:r>
            <w:r>
              <w:rPr>
                <w:rFonts w:hint="eastAsia" w:ascii="Times New Roman" w:hAnsi="Times New Roman" w:eastAsia="方正仿宋简体" w:cs="宋体"/>
                <w:color w:val="000000"/>
                <w:kern w:val="0"/>
              </w:rPr>
              <w:t>2.5、</w:t>
            </w:r>
            <w:r>
              <w:rPr>
                <w:rFonts w:ascii="Times New Roman" w:hAnsi="Times New Roman" w:eastAsia="方正仿宋简体" w:cs="宋体"/>
                <w:color w:val="000000"/>
                <w:kern w:val="0"/>
              </w:rPr>
              <w:t>VOC</w:t>
            </w:r>
            <w:r>
              <w:rPr>
                <w:rFonts w:hint="eastAsia" w:ascii="Times New Roman" w:hAnsi="Times New Roman" w:eastAsia="方正仿宋简体" w:cs="宋体"/>
                <w:color w:val="000000"/>
                <w:kern w:val="0"/>
              </w:rPr>
              <w:t>、二氧化硫等大气污染物进行综合防治，推动城市环境空气质量改善。</w:t>
            </w:r>
          </w:p>
        </w:tc>
        <w:tc>
          <w:tcPr>
            <w:tcW w:w="2730" w:type="dxa"/>
            <w:vAlign w:val="center"/>
          </w:tcPr>
          <w:p>
            <w:pPr>
              <w:widowControl/>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改善我市空气质量</w:t>
            </w:r>
          </w:p>
        </w:tc>
        <w:tc>
          <w:tcPr>
            <w:tcW w:w="2730" w:type="dxa"/>
            <w:vAlign w:val="center"/>
          </w:tcPr>
          <w:p>
            <w:pPr>
              <w:widowControl/>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人民群众满意度</w:t>
            </w:r>
          </w:p>
        </w:tc>
        <w:tc>
          <w:tcPr>
            <w:tcW w:w="744"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100%</w:t>
            </w:r>
          </w:p>
        </w:tc>
        <w:tc>
          <w:tcPr>
            <w:tcW w:w="831"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80%</w:t>
            </w:r>
          </w:p>
        </w:tc>
        <w:tc>
          <w:tcPr>
            <w:tcW w:w="728"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60%</w:t>
            </w:r>
          </w:p>
        </w:tc>
        <w:tc>
          <w:tcPr>
            <w:tcW w:w="742"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2" w:type="dxa"/>
          <w:cantSplit/>
          <w:trHeight w:val="3065" w:hRule="exact"/>
        </w:trPr>
        <w:tc>
          <w:tcPr>
            <w:tcW w:w="1702" w:type="dxa"/>
            <w:vMerge w:val="continue"/>
            <w:vAlign w:val="center"/>
          </w:tcPr>
          <w:p>
            <w:pPr>
              <w:jc w:val="center"/>
              <w:rPr>
                <w:rFonts w:ascii="Times New Roman" w:hAnsi="Times New Roman" w:eastAsia="方正仿宋简体" w:cs="宋体"/>
                <w:color w:val="000000"/>
                <w:kern w:val="0"/>
              </w:rPr>
            </w:pPr>
          </w:p>
        </w:tc>
        <w:tc>
          <w:tcPr>
            <w:tcW w:w="1276" w:type="dxa"/>
            <w:vMerge w:val="continue"/>
            <w:vAlign w:val="center"/>
          </w:tcPr>
          <w:p>
            <w:pPr>
              <w:jc w:val="right"/>
              <w:rPr>
                <w:rFonts w:ascii="Times New Roman" w:hAnsi="Times New Roman" w:eastAsia="方正仿宋简体" w:cs="宋体"/>
                <w:color w:val="000000"/>
                <w:kern w:val="0"/>
              </w:rPr>
            </w:pPr>
          </w:p>
        </w:tc>
        <w:tc>
          <w:tcPr>
            <w:tcW w:w="3010" w:type="dxa"/>
            <w:vMerge w:val="continue"/>
            <w:vAlign w:val="center"/>
          </w:tcPr>
          <w:p>
            <w:pPr>
              <w:rPr>
                <w:rFonts w:ascii="Times New Roman" w:hAnsi="Times New Roman" w:eastAsia="方正仿宋简体" w:cs="宋体"/>
                <w:color w:val="000000"/>
                <w:kern w:val="0"/>
              </w:rPr>
            </w:pPr>
          </w:p>
        </w:tc>
        <w:tc>
          <w:tcPr>
            <w:tcW w:w="2730" w:type="dxa"/>
            <w:vAlign w:val="center"/>
          </w:tcPr>
          <w:p>
            <w:pPr>
              <w:widowControl/>
              <w:spacing w:line="240" w:lineRule="exact"/>
              <w:rPr>
                <w:rFonts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sz w:val="18"/>
                <w:szCs w:val="18"/>
              </w:rPr>
              <w:t>达标规划、唐山市工业污染全面达标排放排查评估编制科学，措施可行，操作性强，按此执行能够实编制空气质量达标规划。有利于进一步提高我市大气污染防治工作管理水平，有指导性实现精准治污，改善我市环境空气质量。进一步加强我市机动车排气污染防治工作，构建符合我市的机动车尾气污染防治体系。</w:t>
            </w:r>
          </w:p>
        </w:tc>
        <w:tc>
          <w:tcPr>
            <w:tcW w:w="2730" w:type="dxa"/>
            <w:vAlign w:val="center"/>
          </w:tcPr>
          <w:p>
            <w:pPr>
              <w:widowControl/>
              <w:rPr>
                <w:rFonts w:ascii="Times New Roman" w:hAnsi="Times New Roman" w:eastAsia="方正仿宋简体" w:cs="宋体"/>
                <w:color w:val="000000"/>
                <w:kern w:val="0"/>
                <w:sz w:val="13"/>
                <w:szCs w:val="13"/>
              </w:rPr>
            </w:pPr>
            <w:r>
              <w:rPr>
                <w:rFonts w:hint="eastAsia" w:ascii="Times New Roman" w:hAnsi="Times New Roman" w:eastAsia="方正仿宋简体" w:cs="宋体"/>
                <w:color w:val="000000"/>
                <w:kern w:val="0"/>
                <w:sz w:val="13"/>
                <w:szCs w:val="13"/>
              </w:rPr>
              <w:t>对我市调结构、转方式，优化产业布局，调整能源结构，化解过剩产能提供了治理规划；重型柴油车排放污染治理改造示范运行，以及排放污染治理改造技术路线评估和减排效果评估，污染监管平台系统安全、稳定运行</w:t>
            </w:r>
          </w:p>
        </w:tc>
        <w:tc>
          <w:tcPr>
            <w:tcW w:w="744"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100%</w:t>
            </w:r>
          </w:p>
        </w:tc>
        <w:tc>
          <w:tcPr>
            <w:tcW w:w="831"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80%</w:t>
            </w:r>
          </w:p>
        </w:tc>
        <w:tc>
          <w:tcPr>
            <w:tcW w:w="728"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60%</w:t>
            </w:r>
          </w:p>
        </w:tc>
        <w:tc>
          <w:tcPr>
            <w:tcW w:w="742"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2" w:type="dxa"/>
          <w:cantSplit/>
          <w:trHeight w:val="2459" w:hRule="exact"/>
        </w:trPr>
        <w:tc>
          <w:tcPr>
            <w:tcW w:w="1702" w:type="dxa"/>
            <w:vMerge w:val="continue"/>
            <w:tcBorders>
              <w:bottom w:val="single" w:color="auto" w:sz="4" w:space="0"/>
            </w:tcBorders>
            <w:vAlign w:val="center"/>
          </w:tcPr>
          <w:p>
            <w:pPr>
              <w:widowControl/>
              <w:jc w:val="center"/>
              <w:rPr>
                <w:rFonts w:ascii="Times New Roman" w:hAnsi="Times New Roman" w:eastAsia="方正仿宋简体" w:cs="宋体"/>
                <w:color w:val="000000"/>
                <w:kern w:val="0"/>
              </w:rPr>
            </w:pPr>
          </w:p>
        </w:tc>
        <w:tc>
          <w:tcPr>
            <w:tcW w:w="1276" w:type="dxa"/>
            <w:vMerge w:val="continue"/>
            <w:tcBorders>
              <w:bottom w:val="single" w:color="auto" w:sz="4" w:space="0"/>
            </w:tcBorders>
            <w:vAlign w:val="center"/>
          </w:tcPr>
          <w:p>
            <w:pPr>
              <w:widowControl/>
              <w:jc w:val="right"/>
              <w:rPr>
                <w:rFonts w:ascii="Times New Roman" w:hAnsi="Times New Roman" w:eastAsia="方正仿宋简体" w:cs="宋体"/>
                <w:color w:val="000000"/>
                <w:kern w:val="0"/>
              </w:rPr>
            </w:pPr>
          </w:p>
        </w:tc>
        <w:tc>
          <w:tcPr>
            <w:tcW w:w="3010" w:type="dxa"/>
            <w:vMerge w:val="continue"/>
            <w:tcBorders>
              <w:bottom w:val="single" w:color="auto" w:sz="4" w:space="0"/>
            </w:tcBorders>
            <w:vAlign w:val="center"/>
          </w:tcPr>
          <w:p>
            <w:pPr>
              <w:widowControl/>
              <w:rPr>
                <w:rFonts w:ascii="Times New Roman" w:hAnsi="Times New Roman" w:eastAsia="方正仿宋简体" w:cs="宋体"/>
                <w:color w:val="000000"/>
                <w:kern w:val="0"/>
              </w:rPr>
            </w:pPr>
          </w:p>
        </w:tc>
        <w:tc>
          <w:tcPr>
            <w:tcW w:w="2730" w:type="dxa"/>
            <w:tcBorders>
              <w:bottom w:val="single" w:color="auto" w:sz="4" w:space="0"/>
            </w:tcBorders>
            <w:vAlign w:val="center"/>
          </w:tcPr>
          <w:p>
            <w:pPr>
              <w:widowControl/>
              <w:rPr>
                <w:rFonts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rPr>
              <w:t>减少污染物排放</w:t>
            </w:r>
          </w:p>
        </w:tc>
        <w:tc>
          <w:tcPr>
            <w:tcW w:w="2730" w:type="dxa"/>
            <w:tcBorders>
              <w:bottom w:val="single" w:color="auto" w:sz="4" w:space="0"/>
            </w:tcBorders>
            <w:vAlign w:val="center"/>
          </w:tcPr>
          <w:p>
            <w:pPr>
              <w:widowControl/>
              <w:rPr>
                <w:rFonts w:ascii="Times New Roman" w:hAnsi="Times New Roman" w:eastAsia="方正仿宋简体" w:cs="宋体"/>
                <w:color w:val="000000"/>
                <w:kern w:val="0"/>
                <w:sz w:val="13"/>
                <w:szCs w:val="13"/>
              </w:rPr>
            </w:pPr>
            <w:r>
              <w:rPr>
                <w:rFonts w:hint="eastAsia" w:ascii="Times New Roman" w:hAnsi="Times New Roman" w:eastAsia="方正仿宋简体" w:cs="宋体"/>
                <w:color w:val="000000"/>
                <w:kern w:val="0"/>
                <w:sz w:val="13"/>
                <w:szCs w:val="13"/>
              </w:rPr>
              <w:t>了解污染物主要来源情况，对我市大气污染的主要成因，面临形势，主要污染物成因有了更加科学有效的解析，为市委、市政府开展大气污染防治工作提供科学决定依据</w:t>
            </w:r>
          </w:p>
        </w:tc>
        <w:tc>
          <w:tcPr>
            <w:tcW w:w="744" w:type="dxa"/>
            <w:tcBorders>
              <w:bottom w:val="single" w:color="auto" w:sz="4" w:space="0"/>
            </w:tcBorders>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100%</w:t>
            </w:r>
          </w:p>
        </w:tc>
        <w:tc>
          <w:tcPr>
            <w:tcW w:w="831" w:type="dxa"/>
            <w:tcBorders>
              <w:bottom w:val="single" w:color="auto" w:sz="4" w:space="0"/>
            </w:tcBorders>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80%</w:t>
            </w:r>
          </w:p>
        </w:tc>
        <w:tc>
          <w:tcPr>
            <w:tcW w:w="728" w:type="dxa"/>
            <w:tcBorders>
              <w:bottom w:val="single" w:color="auto" w:sz="4" w:space="0"/>
            </w:tcBorders>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60%</w:t>
            </w:r>
          </w:p>
        </w:tc>
        <w:tc>
          <w:tcPr>
            <w:tcW w:w="742" w:type="dxa"/>
            <w:tcBorders>
              <w:bottom w:val="single" w:color="auto" w:sz="4" w:space="0"/>
            </w:tcBorders>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2" w:type="dxa"/>
          <w:cantSplit/>
          <w:trHeight w:val="2920" w:hRule="atLeast"/>
        </w:trPr>
        <w:tc>
          <w:tcPr>
            <w:tcW w:w="1702" w:type="dxa"/>
            <w:vMerge w:val="restart"/>
            <w:vAlign w:val="center"/>
          </w:tcPr>
          <w:p>
            <w:pPr>
              <w:jc w:val="center"/>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水污染防治</w:t>
            </w:r>
          </w:p>
        </w:tc>
        <w:tc>
          <w:tcPr>
            <w:tcW w:w="1276" w:type="dxa"/>
            <w:vMerge w:val="restart"/>
            <w:vAlign w:val="center"/>
          </w:tcPr>
          <w:p>
            <w:pPr>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660.0</w:t>
            </w:r>
          </w:p>
        </w:tc>
        <w:tc>
          <w:tcPr>
            <w:tcW w:w="3010" w:type="dxa"/>
            <w:vMerge w:val="restart"/>
            <w:vAlign w:val="center"/>
          </w:tcPr>
          <w:p>
            <w:pPr>
              <w:widowControl/>
              <w:rPr>
                <w:rFonts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sz w:val="18"/>
                <w:szCs w:val="18"/>
              </w:rPr>
              <w:t>加强河流湖泊水污染防治、地下水污染防治、近岸海域水污染防治、饮用水源保护、污染水体整治、水污染源监督管理、水污染防治和水环境保护工程。</w:t>
            </w:r>
          </w:p>
          <w:p>
            <w:pPr>
              <w:rPr>
                <w:rFonts w:ascii="Times New Roman" w:hAnsi="Times New Roman" w:eastAsia="方正仿宋简体" w:cs="宋体"/>
                <w:color w:val="000000"/>
                <w:kern w:val="0"/>
              </w:rPr>
            </w:pPr>
            <w:r>
              <w:rPr>
                <w:rFonts w:hint="eastAsia" w:ascii="Times New Roman" w:hAnsi="Times New Roman" w:eastAsia="方正仿宋简体" w:cs="宋体"/>
                <w:color w:val="000000"/>
                <w:kern w:val="0"/>
                <w:sz w:val="18"/>
                <w:szCs w:val="18"/>
              </w:rPr>
              <w:t>加强全市重点流域、区域、海域污染综合防治</w:t>
            </w:r>
          </w:p>
        </w:tc>
        <w:tc>
          <w:tcPr>
            <w:tcW w:w="2730" w:type="dxa"/>
            <w:vAlign w:val="center"/>
          </w:tcPr>
          <w:p>
            <w:pPr>
              <w:widowControl/>
              <w:spacing w:line="240" w:lineRule="exact"/>
              <w:rPr>
                <w:rFonts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sz w:val="18"/>
                <w:szCs w:val="18"/>
              </w:rPr>
              <w:t>通过调查与评估，建立全市集中式饮用水水源地基础环境状况数据库，找出水源地环境保护方面存在的问题，提出对策建议。加大建成区水体改善力度，深化重点河流污染防治，加强饮用水水源地保护，加大工业企业治理力度，实施水污染防治系列工程，形成“政府统领、企业施治、市场驱动、公众参与”的水污染防治新机制，改善唐山的水环境质量。</w:t>
            </w:r>
          </w:p>
        </w:tc>
        <w:tc>
          <w:tcPr>
            <w:tcW w:w="2730" w:type="dxa"/>
            <w:vAlign w:val="center"/>
          </w:tcPr>
          <w:p>
            <w:pPr>
              <w:widowControl/>
              <w:spacing w:line="240" w:lineRule="exac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sz w:val="18"/>
                <w:szCs w:val="18"/>
              </w:rPr>
              <w:t>提交集中式饮用水水源环境状况评估等相关规划方案编制工作。加大建成区水体改善力度，深化重点河流污染防治，加强饮用水水源地保护，加大工业企业治理力度，实施水污染防治系列工程。</w:t>
            </w:r>
          </w:p>
        </w:tc>
        <w:tc>
          <w:tcPr>
            <w:tcW w:w="744" w:type="dxa"/>
            <w:vAlign w:val="center"/>
          </w:tcPr>
          <w:p>
            <w:pPr>
              <w:rPr>
                <w:rFonts w:ascii="Times New Roman" w:hAnsi="Times New Roman" w:eastAsia="方正仿宋简体" w:cs="宋体"/>
                <w:color w:val="000000"/>
                <w:kern w:val="0"/>
              </w:rPr>
            </w:pPr>
            <w:r>
              <w:rPr>
                <w:rFonts w:ascii="Times New Roman" w:hAnsi="Times New Roman" w:eastAsia="方正仿宋简体" w:cs="宋体"/>
                <w:color w:val="000000"/>
                <w:kern w:val="0"/>
              </w:rPr>
              <w:t>100%</w:t>
            </w:r>
          </w:p>
        </w:tc>
        <w:tc>
          <w:tcPr>
            <w:tcW w:w="831" w:type="dxa"/>
            <w:vAlign w:val="center"/>
          </w:tcPr>
          <w:p>
            <w:pPr>
              <w:rPr>
                <w:rFonts w:ascii="Times New Roman" w:hAnsi="Times New Roman" w:eastAsia="方正仿宋简体" w:cs="宋体"/>
                <w:color w:val="000000"/>
                <w:kern w:val="0"/>
              </w:rPr>
            </w:pPr>
            <w:r>
              <w:rPr>
                <w:rFonts w:ascii="Times New Roman" w:hAnsi="Times New Roman" w:eastAsia="方正仿宋简体" w:cs="宋体"/>
                <w:color w:val="000000"/>
                <w:kern w:val="0"/>
              </w:rPr>
              <w:t>80%</w:t>
            </w:r>
          </w:p>
        </w:tc>
        <w:tc>
          <w:tcPr>
            <w:tcW w:w="728" w:type="dxa"/>
            <w:vAlign w:val="center"/>
          </w:tcPr>
          <w:p>
            <w:pPr>
              <w:rPr>
                <w:rFonts w:ascii="Times New Roman" w:hAnsi="Times New Roman" w:eastAsia="方正仿宋简体" w:cs="宋体"/>
                <w:color w:val="000000"/>
                <w:kern w:val="0"/>
              </w:rPr>
            </w:pPr>
            <w:r>
              <w:rPr>
                <w:rFonts w:ascii="Times New Roman" w:hAnsi="Times New Roman" w:eastAsia="方正仿宋简体" w:cs="宋体"/>
                <w:color w:val="000000"/>
                <w:kern w:val="0"/>
              </w:rPr>
              <w:t>70%</w:t>
            </w:r>
          </w:p>
        </w:tc>
        <w:tc>
          <w:tcPr>
            <w:tcW w:w="742" w:type="dxa"/>
            <w:vAlign w:val="center"/>
          </w:tcPr>
          <w:p>
            <w:pPr>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达不到实现目标要求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2" w:type="dxa"/>
          <w:cantSplit/>
          <w:trHeight w:val="1548" w:hRule="exact"/>
        </w:trPr>
        <w:tc>
          <w:tcPr>
            <w:tcW w:w="1702" w:type="dxa"/>
            <w:vMerge w:val="continue"/>
            <w:vAlign w:val="center"/>
          </w:tcPr>
          <w:p>
            <w:pPr>
              <w:jc w:val="center"/>
              <w:rPr>
                <w:rFonts w:ascii="Times New Roman" w:hAnsi="Times New Roman" w:eastAsia="方正仿宋简体" w:cs="宋体"/>
                <w:color w:val="000000"/>
                <w:kern w:val="0"/>
              </w:rPr>
            </w:pPr>
          </w:p>
        </w:tc>
        <w:tc>
          <w:tcPr>
            <w:tcW w:w="1276" w:type="dxa"/>
            <w:vMerge w:val="continue"/>
            <w:vAlign w:val="center"/>
          </w:tcPr>
          <w:p>
            <w:pPr>
              <w:jc w:val="right"/>
              <w:rPr>
                <w:rFonts w:ascii="Times New Roman" w:hAnsi="Times New Roman" w:eastAsia="方正仿宋简体" w:cs="宋体"/>
                <w:color w:val="000000"/>
                <w:kern w:val="0"/>
              </w:rPr>
            </w:pPr>
          </w:p>
        </w:tc>
        <w:tc>
          <w:tcPr>
            <w:tcW w:w="3010" w:type="dxa"/>
            <w:vMerge w:val="continue"/>
            <w:vAlign w:val="center"/>
          </w:tcPr>
          <w:p>
            <w:pPr>
              <w:rPr>
                <w:rFonts w:ascii="Times New Roman" w:hAnsi="Times New Roman" w:eastAsia="方正仿宋简体" w:cs="宋体"/>
                <w:color w:val="000000"/>
                <w:kern w:val="0"/>
              </w:rPr>
            </w:pPr>
          </w:p>
        </w:tc>
        <w:tc>
          <w:tcPr>
            <w:tcW w:w="2730" w:type="dxa"/>
            <w:vAlign w:val="center"/>
          </w:tcPr>
          <w:p>
            <w:pPr>
              <w:widowControl/>
              <w:spacing w:line="240" w:lineRule="exact"/>
              <w:rPr>
                <w:rFonts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sz w:val="18"/>
                <w:szCs w:val="18"/>
              </w:rPr>
              <w:t>逐步改善我市水环境质量</w:t>
            </w:r>
          </w:p>
        </w:tc>
        <w:tc>
          <w:tcPr>
            <w:tcW w:w="2730" w:type="dxa"/>
            <w:vAlign w:val="center"/>
          </w:tcPr>
          <w:p>
            <w:pPr>
              <w:widowControl/>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改善水质</w:t>
            </w:r>
          </w:p>
        </w:tc>
        <w:tc>
          <w:tcPr>
            <w:tcW w:w="744"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100%</w:t>
            </w:r>
          </w:p>
        </w:tc>
        <w:tc>
          <w:tcPr>
            <w:tcW w:w="831"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80%</w:t>
            </w:r>
          </w:p>
        </w:tc>
        <w:tc>
          <w:tcPr>
            <w:tcW w:w="728"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70%</w:t>
            </w:r>
          </w:p>
        </w:tc>
        <w:tc>
          <w:tcPr>
            <w:tcW w:w="742" w:type="dxa"/>
            <w:vAlign w:val="center"/>
          </w:tcPr>
          <w:p>
            <w:pPr>
              <w:widowControl/>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达不到实现目标要求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2" w:type="dxa"/>
          <w:cantSplit/>
          <w:trHeight w:val="1724" w:hRule="exact"/>
        </w:trPr>
        <w:tc>
          <w:tcPr>
            <w:tcW w:w="1702" w:type="dxa"/>
            <w:vMerge w:val="continue"/>
            <w:vAlign w:val="center"/>
          </w:tcPr>
          <w:p>
            <w:pPr>
              <w:widowControl/>
              <w:jc w:val="center"/>
              <w:rPr>
                <w:rFonts w:ascii="Times New Roman" w:hAnsi="Times New Roman" w:eastAsia="方正仿宋简体" w:cs="宋体"/>
                <w:color w:val="000000"/>
                <w:kern w:val="0"/>
              </w:rPr>
            </w:pPr>
          </w:p>
        </w:tc>
        <w:tc>
          <w:tcPr>
            <w:tcW w:w="1276" w:type="dxa"/>
            <w:vMerge w:val="continue"/>
            <w:vAlign w:val="center"/>
          </w:tcPr>
          <w:p>
            <w:pPr>
              <w:widowControl/>
              <w:jc w:val="right"/>
              <w:rPr>
                <w:rFonts w:ascii="Times New Roman" w:hAnsi="Times New Roman" w:eastAsia="方正仿宋简体" w:cs="宋体"/>
                <w:color w:val="000000"/>
                <w:kern w:val="0"/>
              </w:rPr>
            </w:pPr>
          </w:p>
        </w:tc>
        <w:tc>
          <w:tcPr>
            <w:tcW w:w="3010" w:type="dxa"/>
            <w:vMerge w:val="continue"/>
            <w:vAlign w:val="center"/>
          </w:tcPr>
          <w:p>
            <w:pPr>
              <w:widowControl/>
              <w:rPr>
                <w:rFonts w:ascii="Times New Roman" w:hAnsi="Times New Roman" w:eastAsia="方正仿宋简体" w:cs="宋体"/>
                <w:color w:val="000000"/>
                <w:kern w:val="0"/>
              </w:rPr>
            </w:pPr>
          </w:p>
        </w:tc>
        <w:tc>
          <w:tcPr>
            <w:tcW w:w="2730" w:type="dxa"/>
            <w:vAlign w:val="center"/>
          </w:tcPr>
          <w:p>
            <w:pPr>
              <w:widowControl/>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改善我市水环境质量</w:t>
            </w:r>
          </w:p>
        </w:tc>
        <w:tc>
          <w:tcPr>
            <w:tcW w:w="2730" w:type="dxa"/>
            <w:vAlign w:val="center"/>
          </w:tcPr>
          <w:p>
            <w:pPr>
              <w:widowControl/>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人民群众满意度</w:t>
            </w:r>
          </w:p>
        </w:tc>
        <w:tc>
          <w:tcPr>
            <w:tcW w:w="744"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100%</w:t>
            </w:r>
          </w:p>
        </w:tc>
        <w:tc>
          <w:tcPr>
            <w:tcW w:w="831"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80%</w:t>
            </w:r>
          </w:p>
        </w:tc>
        <w:tc>
          <w:tcPr>
            <w:tcW w:w="728"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70%</w:t>
            </w:r>
          </w:p>
        </w:tc>
        <w:tc>
          <w:tcPr>
            <w:tcW w:w="742" w:type="dxa"/>
            <w:vAlign w:val="center"/>
          </w:tcPr>
          <w:p>
            <w:pPr>
              <w:widowControl/>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达不到实现目标要求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2" w:type="dxa"/>
          <w:cantSplit/>
          <w:trHeight w:val="3167" w:hRule="exact"/>
        </w:trPr>
        <w:tc>
          <w:tcPr>
            <w:tcW w:w="1702" w:type="dxa"/>
            <w:vMerge w:val="restart"/>
            <w:vAlign w:val="center"/>
          </w:tcPr>
          <w:p>
            <w:pPr>
              <w:widowControl/>
              <w:jc w:val="center"/>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土壤污染防治</w:t>
            </w:r>
          </w:p>
        </w:tc>
        <w:tc>
          <w:tcPr>
            <w:tcW w:w="1276" w:type="dxa"/>
            <w:vMerge w:val="restart"/>
            <w:vAlign w:val="center"/>
          </w:tcPr>
          <w:p>
            <w:pPr>
              <w:widowControl/>
              <w:jc w:val="righ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50</w:t>
            </w:r>
          </w:p>
        </w:tc>
        <w:tc>
          <w:tcPr>
            <w:tcW w:w="3010" w:type="dxa"/>
            <w:vMerge w:val="restart"/>
            <w:vAlign w:val="center"/>
          </w:tcPr>
          <w:p>
            <w:pPr>
              <w:widowControl/>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改善土壤环境，对</w:t>
            </w:r>
            <w:r>
              <w:rPr>
                <w:rFonts w:hint="eastAsia" w:ascii="Times New Roman" w:hAnsi="Times New Roman" w:eastAsia="方正仿宋简体"/>
                <w:color w:val="000000"/>
              </w:rPr>
              <w:t>重点行业土壤污染情况进行调查评估</w:t>
            </w:r>
          </w:p>
        </w:tc>
        <w:tc>
          <w:tcPr>
            <w:tcW w:w="2730" w:type="dxa"/>
            <w:vAlign w:val="center"/>
          </w:tcPr>
          <w:p>
            <w:pPr>
              <w:rPr>
                <w:rFonts w:ascii="Times New Roman" w:hAnsi="Times New Roman" w:eastAsia="方正仿宋简体" w:cs="宋体"/>
                <w:color w:val="000000"/>
                <w:sz w:val="24"/>
              </w:rPr>
            </w:pPr>
            <w:r>
              <w:rPr>
                <w:rFonts w:hint="eastAsia" w:ascii="Times New Roman" w:hAnsi="Times New Roman" w:eastAsia="方正仿宋简体"/>
                <w:color w:val="000000"/>
              </w:rPr>
              <w:t>对唐山市已经关闭的焦化等12个重点行业土壤污染情况进行调查评估形成唐山市重点行业土壤污染调查评估。</w:t>
            </w:r>
          </w:p>
        </w:tc>
        <w:tc>
          <w:tcPr>
            <w:tcW w:w="2730" w:type="dxa"/>
            <w:vAlign w:val="center"/>
          </w:tcPr>
          <w:p>
            <w:pPr>
              <w:rPr>
                <w:rFonts w:ascii="Times New Roman" w:hAnsi="Times New Roman" w:eastAsia="方正仿宋简体" w:cs="宋体"/>
                <w:color w:val="000000"/>
                <w:sz w:val="24"/>
              </w:rPr>
            </w:pPr>
            <w:r>
              <w:rPr>
                <w:rFonts w:hint="eastAsia" w:ascii="Times New Roman" w:hAnsi="Times New Roman" w:eastAsia="方正仿宋简体"/>
                <w:color w:val="000000"/>
              </w:rPr>
              <w:t>对唐山市已经关闭的焦化等12个重点行业土壤污染情况进行调查评估形成唐山市重点行业土壤污染调查评估。</w:t>
            </w:r>
          </w:p>
        </w:tc>
        <w:tc>
          <w:tcPr>
            <w:tcW w:w="744" w:type="dxa"/>
            <w:vAlign w:val="center"/>
          </w:tcPr>
          <w:p>
            <w:pPr>
              <w:rPr>
                <w:rFonts w:ascii="Times New Roman" w:hAnsi="Times New Roman" w:eastAsia="方正仿宋简体" w:cs="宋体"/>
                <w:color w:val="000000"/>
                <w:sz w:val="24"/>
              </w:rPr>
            </w:pPr>
            <w:r>
              <w:rPr>
                <w:rFonts w:hint="eastAsia" w:ascii="Times New Roman" w:hAnsi="Times New Roman" w:eastAsia="方正仿宋简体"/>
                <w:color w:val="000000"/>
              </w:rPr>
              <w:t>全面达到实现目标要求</w:t>
            </w:r>
          </w:p>
          <w:p>
            <w:pPr>
              <w:widowControl/>
              <w:rPr>
                <w:rFonts w:ascii="Times New Roman" w:hAnsi="Times New Roman" w:eastAsia="方正仿宋简体" w:cs="宋体"/>
                <w:color w:val="000000"/>
                <w:kern w:val="0"/>
              </w:rPr>
            </w:pPr>
          </w:p>
        </w:tc>
        <w:tc>
          <w:tcPr>
            <w:tcW w:w="831" w:type="dxa"/>
            <w:vAlign w:val="center"/>
          </w:tcPr>
          <w:p>
            <w:pPr>
              <w:rPr>
                <w:rFonts w:ascii="Times New Roman" w:hAnsi="Times New Roman" w:eastAsia="方正仿宋简体" w:cs="宋体"/>
                <w:color w:val="000000"/>
                <w:sz w:val="24"/>
              </w:rPr>
            </w:pPr>
            <w:r>
              <w:rPr>
                <w:rFonts w:hint="eastAsia" w:ascii="Times New Roman" w:hAnsi="Times New Roman" w:eastAsia="方正仿宋简体"/>
                <w:color w:val="000000"/>
              </w:rPr>
              <w:t>基本达到实现目标要求</w:t>
            </w:r>
          </w:p>
          <w:p>
            <w:pPr>
              <w:widowControl/>
              <w:rPr>
                <w:rFonts w:ascii="Times New Roman" w:hAnsi="Times New Roman" w:eastAsia="方正仿宋简体" w:cs="宋体"/>
                <w:color w:val="000000"/>
                <w:kern w:val="0"/>
              </w:rPr>
            </w:pPr>
          </w:p>
        </w:tc>
        <w:tc>
          <w:tcPr>
            <w:tcW w:w="728" w:type="dxa"/>
            <w:vAlign w:val="center"/>
          </w:tcPr>
          <w:p>
            <w:pPr>
              <w:rPr>
                <w:rFonts w:ascii="Times New Roman" w:hAnsi="Times New Roman" w:eastAsia="方正仿宋简体" w:cs="宋体"/>
                <w:color w:val="000000"/>
                <w:sz w:val="24"/>
              </w:rPr>
            </w:pPr>
            <w:r>
              <w:rPr>
                <w:rFonts w:hint="eastAsia" w:ascii="Times New Roman" w:hAnsi="Times New Roman" w:eastAsia="方正仿宋简体"/>
                <w:color w:val="000000"/>
              </w:rPr>
              <w:t>能够达到实现目标要求</w:t>
            </w:r>
          </w:p>
          <w:p>
            <w:pPr>
              <w:widowControl/>
              <w:rPr>
                <w:rFonts w:ascii="Times New Roman" w:hAnsi="Times New Roman" w:eastAsia="方正仿宋简体" w:cs="宋体"/>
                <w:color w:val="000000"/>
                <w:kern w:val="0"/>
              </w:rPr>
            </w:pPr>
          </w:p>
        </w:tc>
        <w:tc>
          <w:tcPr>
            <w:tcW w:w="742" w:type="dxa"/>
            <w:vAlign w:val="center"/>
          </w:tcPr>
          <w:p>
            <w:pPr>
              <w:rPr>
                <w:rFonts w:ascii="Times New Roman" w:hAnsi="Times New Roman" w:eastAsia="方正仿宋简体" w:cs="宋体"/>
                <w:color w:val="000000"/>
                <w:sz w:val="24"/>
              </w:rPr>
            </w:pPr>
            <w:r>
              <w:rPr>
                <w:rFonts w:hint="eastAsia" w:ascii="Times New Roman" w:hAnsi="Times New Roman" w:eastAsia="方正仿宋简体"/>
                <w:color w:val="000000"/>
              </w:rPr>
              <w:t>达不到实现目标要求</w:t>
            </w:r>
          </w:p>
          <w:p>
            <w:pPr>
              <w:widowControl/>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2" w:type="dxa"/>
          <w:cantSplit/>
          <w:trHeight w:val="1986" w:hRule="exact"/>
        </w:trPr>
        <w:tc>
          <w:tcPr>
            <w:tcW w:w="1702" w:type="dxa"/>
            <w:vMerge w:val="continue"/>
            <w:vAlign w:val="center"/>
          </w:tcPr>
          <w:p>
            <w:pPr>
              <w:widowControl/>
              <w:jc w:val="center"/>
              <w:rPr>
                <w:rFonts w:ascii="Times New Roman" w:hAnsi="Times New Roman" w:eastAsia="方正仿宋简体" w:cs="宋体"/>
                <w:color w:val="000000"/>
                <w:kern w:val="0"/>
              </w:rPr>
            </w:pPr>
          </w:p>
        </w:tc>
        <w:tc>
          <w:tcPr>
            <w:tcW w:w="1276" w:type="dxa"/>
            <w:vMerge w:val="continue"/>
            <w:vAlign w:val="center"/>
          </w:tcPr>
          <w:p>
            <w:pPr>
              <w:widowControl/>
              <w:jc w:val="right"/>
              <w:rPr>
                <w:rFonts w:ascii="Times New Roman" w:hAnsi="Times New Roman" w:eastAsia="方正仿宋简体" w:cs="宋体"/>
                <w:color w:val="000000"/>
                <w:kern w:val="0"/>
              </w:rPr>
            </w:pPr>
          </w:p>
        </w:tc>
        <w:tc>
          <w:tcPr>
            <w:tcW w:w="3010" w:type="dxa"/>
            <w:vMerge w:val="continue"/>
            <w:vAlign w:val="center"/>
          </w:tcPr>
          <w:p>
            <w:pPr>
              <w:widowControl/>
              <w:rPr>
                <w:rFonts w:ascii="Times New Roman" w:hAnsi="Times New Roman" w:eastAsia="方正仿宋简体" w:cs="宋体"/>
                <w:color w:val="000000"/>
                <w:kern w:val="0"/>
              </w:rPr>
            </w:pPr>
          </w:p>
        </w:tc>
        <w:tc>
          <w:tcPr>
            <w:tcW w:w="2730" w:type="dxa"/>
            <w:vAlign w:val="center"/>
          </w:tcPr>
          <w:p>
            <w:pPr>
              <w:rPr>
                <w:rFonts w:ascii="Times New Roman" w:hAnsi="Times New Roman" w:eastAsia="方正仿宋简体" w:cs="宋体"/>
                <w:color w:val="000000"/>
                <w:sz w:val="24"/>
              </w:rPr>
            </w:pPr>
            <w:r>
              <w:rPr>
                <w:rFonts w:hint="eastAsia" w:ascii="Times New Roman" w:hAnsi="Times New Roman" w:eastAsia="方正仿宋简体"/>
                <w:color w:val="000000"/>
              </w:rPr>
              <w:t>了解已经关闭的焦化等12个重点行业土壤污染状况水平，对已经污染的地块进行风险管控，防止污染地块进入用地程序。</w:t>
            </w:r>
          </w:p>
        </w:tc>
        <w:tc>
          <w:tcPr>
            <w:tcW w:w="2730" w:type="dxa"/>
            <w:vAlign w:val="center"/>
          </w:tcPr>
          <w:p>
            <w:pPr>
              <w:rPr>
                <w:rFonts w:ascii="Times New Roman" w:hAnsi="Times New Roman" w:eastAsia="方正仿宋简体" w:cs="宋体"/>
                <w:color w:val="000000"/>
                <w:sz w:val="24"/>
              </w:rPr>
            </w:pPr>
            <w:r>
              <w:rPr>
                <w:rFonts w:hint="eastAsia" w:ascii="Times New Roman" w:hAnsi="Times New Roman" w:eastAsia="方正仿宋简体"/>
                <w:color w:val="000000"/>
                <w:sz w:val="18"/>
                <w:szCs w:val="18"/>
              </w:rPr>
              <w:t>摸排已经关闭的焦化等12个重点行业土壤污染情况,对已经污染的地块进行风险管控。</w:t>
            </w:r>
          </w:p>
        </w:tc>
        <w:tc>
          <w:tcPr>
            <w:tcW w:w="744" w:type="dxa"/>
            <w:vAlign w:val="center"/>
          </w:tcPr>
          <w:p>
            <w:pPr>
              <w:rPr>
                <w:rFonts w:ascii="Times New Roman" w:hAnsi="Times New Roman" w:eastAsia="方正仿宋简体"/>
                <w:color w:val="000000"/>
                <w:sz w:val="18"/>
                <w:szCs w:val="18"/>
              </w:rPr>
            </w:pPr>
            <w:r>
              <w:rPr>
                <w:rFonts w:hint="eastAsia" w:ascii="Times New Roman" w:hAnsi="Times New Roman" w:eastAsia="方正仿宋简体"/>
                <w:color w:val="000000"/>
                <w:sz w:val="18"/>
                <w:szCs w:val="18"/>
              </w:rPr>
              <w:t>全面达到实现目标要求</w:t>
            </w:r>
          </w:p>
          <w:p>
            <w:pPr>
              <w:widowControl/>
              <w:rPr>
                <w:rFonts w:ascii="Times New Roman" w:hAnsi="Times New Roman" w:eastAsia="方正仿宋简体"/>
                <w:color w:val="000000"/>
                <w:sz w:val="18"/>
                <w:szCs w:val="18"/>
              </w:rPr>
            </w:pPr>
          </w:p>
        </w:tc>
        <w:tc>
          <w:tcPr>
            <w:tcW w:w="831" w:type="dxa"/>
            <w:vAlign w:val="center"/>
          </w:tcPr>
          <w:p>
            <w:pPr>
              <w:rPr>
                <w:rFonts w:ascii="Times New Roman" w:hAnsi="Times New Roman" w:eastAsia="方正仿宋简体" w:cs="宋体"/>
                <w:color w:val="000000"/>
                <w:sz w:val="24"/>
              </w:rPr>
            </w:pPr>
            <w:r>
              <w:rPr>
                <w:rFonts w:hint="eastAsia" w:ascii="Times New Roman" w:hAnsi="Times New Roman" w:eastAsia="方正仿宋简体"/>
                <w:color w:val="000000"/>
              </w:rPr>
              <w:t>基本达到实现目标要求</w:t>
            </w:r>
          </w:p>
          <w:p>
            <w:pPr>
              <w:widowControl/>
              <w:rPr>
                <w:rFonts w:ascii="Times New Roman" w:hAnsi="Times New Roman" w:eastAsia="方正仿宋简体" w:cs="宋体"/>
                <w:color w:val="000000"/>
                <w:kern w:val="0"/>
              </w:rPr>
            </w:pPr>
          </w:p>
        </w:tc>
        <w:tc>
          <w:tcPr>
            <w:tcW w:w="728" w:type="dxa"/>
            <w:vAlign w:val="center"/>
          </w:tcPr>
          <w:p>
            <w:pPr>
              <w:rPr>
                <w:rFonts w:ascii="Times New Roman" w:hAnsi="Times New Roman" w:eastAsia="方正仿宋简体" w:cs="宋体"/>
                <w:color w:val="000000"/>
                <w:sz w:val="24"/>
              </w:rPr>
            </w:pPr>
            <w:r>
              <w:rPr>
                <w:rFonts w:hint="eastAsia" w:ascii="Times New Roman" w:hAnsi="Times New Roman" w:eastAsia="方正仿宋简体"/>
                <w:color w:val="000000"/>
              </w:rPr>
              <w:t>能够达到实现目标要求</w:t>
            </w:r>
          </w:p>
          <w:p>
            <w:pPr>
              <w:widowControl/>
              <w:rPr>
                <w:rFonts w:ascii="Times New Roman" w:hAnsi="Times New Roman" w:eastAsia="方正仿宋简体" w:cs="宋体"/>
                <w:color w:val="000000"/>
                <w:kern w:val="0"/>
              </w:rPr>
            </w:pPr>
          </w:p>
        </w:tc>
        <w:tc>
          <w:tcPr>
            <w:tcW w:w="742" w:type="dxa"/>
            <w:vAlign w:val="center"/>
          </w:tcPr>
          <w:p>
            <w:pPr>
              <w:rPr>
                <w:rFonts w:ascii="Times New Roman" w:hAnsi="Times New Roman" w:eastAsia="方正仿宋简体" w:cs="宋体"/>
                <w:color w:val="000000"/>
                <w:sz w:val="24"/>
              </w:rPr>
            </w:pPr>
            <w:r>
              <w:rPr>
                <w:rFonts w:hint="eastAsia" w:ascii="Times New Roman" w:hAnsi="Times New Roman" w:eastAsia="方正仿宋简体"/>
                <w:color w:val="000000"/>
              </w:rPr>
              <w:t>达不到实现目标要求</w:t>
            </w:r>
          </w:p>
          <w:p>
            <w:pPr>
              <w:widowControl/>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2" w:type="dxa"/>
          <w:cantSplit/>
          <w:trHeight w:val="1724" w:hRule="exact"/>
        </w:trPr>
        <w:tc>
          <w:tcPr>
            <w:tcW w:w="1702" w:type="dxa"/>
            <w:vMerge w:val="continue"/>
            <w:vAlign w:val="center"/>
          </w:tcPr>
          <w:p>
            <w:pPr>
              <w:widowControl/>
              <w:jc w:val="center"/>
              <w:rPr>
                <w:rFonts w:ascii="Times New Roman" w:hAnsi="Times New Roman" w:eastAsia="方正仿宋简体" w:cs="宋体"/>
                <w:color w:val="000000"/>
                <w:kern w:val="0"/>
              </w:rPr>
            </w:pPr>
          </w:p>
        </w:tc>
        <w:tc>
          <w:tcPr>
            <w:tcW w:w="1276" w:type="dxa"/>
            <w:vMerge w:val="continue"/>
            <w:vAlign w:val="center"/>
          </w:tcPr>
          <w:p>
            <w:pPr>
              <w:widowControl/>
              <w:jc w:val="right"/>
              <w:rPr>
                <w:rFonts w:ascii="Times New Roman" w:hAnsi="Times New Roman" w:eastAsia="方正仿宋简体" w:cs="宋体"/>
                <w:color w:val="000000"/>
                <w:kern w:val="0"/>
              </w:rPr>
            </w:pPr>
          </w:p>
        </w:tc>
        <w:tc>
          <w:tcPr>
            <w:tcW w:w="3010" w:type="dxa"/>
            <w:vMerge w:val="continue"/>
            <w:vAlign w:val="center"/>
          </w:tcPr>
          <w:p>
            <w:pPr>
              <w:widowControl/>
              <w:rPr>
                <w:rFonts w:ascii="Times New Roman" w:hAnsi="Times New Roman" w:eastAsia="方正仿宋简体" w:cs="宋体"/>
                <w:color w:val="000000"/>
                <w:kern w:val="0"/>
              </w:rPr>
            </w:pPr>
          </w:p>
        </w:tc>
        <w:tc>
          <w:tcPr>
            <w:tcW w:w="2730" w:type="dxa"/>
            <w:vAlign w:val="center"/>
          </w:tcPr>
          <w:p>
            <w:pPr>
              <w:rPr>
                <w:rFonts w:ascii="Times New Roman" w:hAnsi="Times New Roman" w:eastAsia="方正仿宋简体" w:cs="宋体"/>
                <w:color w:val="000000"/>
                <w:sz w:val="24"/>
              </w:rPr>
            </w:pPr>
            <w:r>
              <w:rPr>
                <w:rFonts w:hint="eastAsia" w:ascii="Times New Roman" w:hAnsi="Times New Roman" w:eastAsia="方正仿宋简体"/>
                <w:color w:val="000000"/>
              </w:rPr>
              <w:t>改善土壤环境质量</w:t>
            </w:r>
          </w:p>
        </w:tc>
        <w:tc>
          <w:tcPr>
            <w:tcW w:w="2730" w:type="dxa"/>
            <w:vAlign w:val="center"/>
          </w:tcPr>
          <w:p>
            <w:pPr>
              <w:rPr>
                <w:rFonts w:ascii="Times New Roman" w:hAnsi="Times New Roman" w:eastAsia="方正仿宋简体" w:cs="宋体"/>
                <w:color w:val="000000"/>
                <w:sz w:val="24"/>
              </w:rPr>
            </w:pPr>
            <w:r>
              <w:rPr>
                <w:rFonts w:hint="eastAsia" w:ascii="Times New Roman" w:hAnsi="Times New Roman" w:eastAsia="方正仿宋简体"/>
                <w:color w:val="000000"/>
              </w:rPr>
              <w:t>人民群众满意度</w:t>
            </w:r>
          </w:p>
        </w:tc>
        <w:tc>
          <w:tcPr>
            <w:tcW w:w="744" w:type="dxa"/>
            <w:vAlign w:val="center"/>
          </w:tcPr>
          <w:p>
            <w:pPr>
              <w:rPr>
                <w:rFonts w:ascii="Times New Roman" w:hAnsi="Times New Roman" w:eastAsia="方正仿宋简体" w:cs="宋体"/>
                <w:color w:val="000000"/>
                <w:sz w:val="24"/>
              </w:rPr>
            </w:pPr>
            <w:r>
              <w:rPr>
                <w:rFonts w:hint="eastAsia" w:ascii="Times New Roman" w:hAnsi="Times New Roman" w:eastAsia="方正仿宋简体"/>
                <w:color w:val="000000"/>
              </w:rPr>
              <w:t>全面达到实现目标要求</w:t>
            </w:r>
          </w:p>
          <w:p>
            <w:pPr>
              <w:widowControl/>
              <w:rPr>
                <w:rFonts w:ascii="Times New Roman" w:hAnsi="Times New Roman" w:eastAsia="方正仿宋简体" w:cs="宋体"/>
                <w:color w:val="000000"/>
                <w:kern w:val="0"/>
              </w:rPr>
            </w:pPr>
          </w:p>
        </w:tc>
        <w:tc>
          <w:tcPr>
            <w:tcW w:w="831" w:type="dxa"/>
            <w:vAlign w:val="center"/>
          </w:tcPr>
          <w:p>
            <w:pPr>
              <w:rPr>
                <w:rFonts w:ascii="Times New Roman" w:hAnsi="Times New Roman" w:eastAsia="方正仿宋简体" w:cs="宋体"/>
                <w:color w:val="000000"/>
                <w:sz w:val="24"/>
              </w:rPr>
            </w:pPr>
            <w:r>
              <w:rPr>
                <w:rFonts w:hint="eastAsia" w:ascii="Times New Roman" w:hAnsi="Times New Roman" w:eastAsia="方正仿宋简体"/>
                <w:color w:val="000000"/>
              </w:rPr>
              <w:t>基本达到实现目标要求</w:t>
            </w:r>
          </w:p>
          <w:p>
            <w:pPr>
              <w:widowControl/>
              <w:rPr>
                <w:rFonts w:ascii="Times New Roman" w:hAnsi="Times New Roman" w:eastAsia="方正仿宋简体" w:cs="宋体"/>
                <w:color w:val="000000"/>
                <w:kern w:val="0"/>
              </w:rPr>
            </w:pPr>
          </w:p>
        </w:tc>
        <w:tc>
          <w:tcPr>
            <w:tcW w:w="728" w:type="dxa"/>
            <w:vAlign w:val="center"/>
          </w:tcPr>
          <w:p>
            <w:pPr>
              <w:rPr>
                <w:rFonts w:ascii="Times New Roman" w:hAnsi="Times New Roman" w:eastAsia="方正仿宋简体" w:cs="宋体"/>
                <w:color w:val="000000"/>
                <w:sz w:val="24"/>
              </w:rPr>
            </w:pPr>
            <w:r>
              <w:rPr>
                <w:rFonts w:hint="eastAsia" w:ascii="Times New Roman" w:hAnsi="Times New Roman" w:eastAsia="方正仿宋简体"/>
                <w:color w:val="000000"/>
              </w:rPr>
              <w:t>能够达到实现目标要求</w:t>
            </w:r>
          </w:p>
          <w:p>
            <w:pPr>
              <w:widowControl/>
              <w:rPr>
                <w:rFonts w:ascii="Times New Roman" w:hAnsi="Times New Roman" w:eastAsia="方正仿宋简体" w:cs="宋体"/>
                <w:color w:val="000000"/>
                <w:kern w:val="0"/>
              </w:rPr>
            </w:pPr>
          </w:p>
        </w:tc>
        <w:tc>
          <w:tcPr>
            <w:tcW w:w="742" w:type="dxa"/>
            <w:vAlign w:val="center"/>
          </w:tcPr>
          <w:p>
            <w:pPr>
              <w:rPr>
                <w:rFonts w:ascii="Times New Roman" w:hAnsi="Times New Roman" w:eastAsia="方正仿宋简体" w:cs="宋体"/>
                <w:color w:val="000000"/>
                <w:sz w:val="24"/>
              </w:rPr>
            </w:pPr>
            <w:r>
              <w:rPr>
                <w:rFonts w:hint="eastAsia" w:ascii="Times New Roman" w:hAnsi="Times New Roman" w:eastAsia="方正仿宋简体"/>
                <w:color w:val="000000"/>
              </w:rPr>
              <w:t>达不到实现目标要求</w:t>
            </w:r>
          </w:p>
          <w:p>
            <w:pPr>
              <w:widowControl/>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2" w:type="dxa"/>
          <w:cantSplit/>
          <w:trHeight w:val="2147" w:hRule="exact"/>
        </w:trPr>
        <w:tc>
          <w:tcPr>
            <w:tcW w:w="1702" w:type="dxa"/>
            <w:vMerge w:val="restart"/>
            <w:vAlign w:val="center"/>
          </w:tcPr>
          <w:p>
            <w:pPr>
              <w:jc w:val="center"/>
              <w:rPr>
                <w:rFonts w:ascii="Times New Roman" w:hAnsi="Times New Roman" w:eastAsia="方正仿宋简体"/>
                <w:color w:val="000000"/>
              </w:rPr>
            </w:pPr>
            <w:r>
              <w:rPr>
                <w:rFonts w:hint="eastAsia" w:ascii="Times New Roman" w:hAnsi="Times New Roman" w:eastAsia="方正仿宋简体"/>
                <w:color w:val="000000"/>
              </w:rPr>
              <w:t>环保上划</w:t>
            </w:r>
          </w:p>
          <w:p>
            <w:pPr>
              <w:jc w:val="center"/>
              <w:rPr>
                <w:rFonts w:ascii="Times New Roman" w:hAnsi="Times New Roman" w:eastAsia="方正仿宋简体" w:cs="宋体"/>
                <w:color w:val="000000"/>
                <w:kern w:val="0"/>
              </w:rPr>
            </w:pPr>
            <w:r>
              <w:rPr>
                <w:rFonts w:hint="eastAsia" w:ascii="Times New Roman" w:hAnsi="Times New Roman" w:eastAsia="方正仿宋简体"/>
                <w:color w:val="000000"/>
              </w:rPr>
              <w:t>改革经费</w:t>
            </w:r>
          </w:p>
        </w:tc>
        <w:tc>
          <w:tcPr>
            <w:tcW w:w="1276" w:type="dxa"/>
            <w:vMerge w:val="restart"/>
            <w:vAlign w:val="center"/>
          </w:tcPr>
          <w:p>
            <w:pPr>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500.00</w:t>
            </w:r>
          </w:p>
        </w:tc>
        <w:tc>
          <w:tcPr>
            <w:tcW w:w="3010" w:type="dxa"/>
            <w:vMerge w:val="restart"/>
            <w:vAlign w:val="center"/>
          </w:tcPr>
          <w:p>
            <w:pPr>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确保环保队伍稳定，工作紧密衔接，积极推进环保系统体制调整和人、财、物划转工作。负责环境保护系统综合业务管理和机关综合事务管理。</w:t>
            </w:r>
          </w:p>
        </w:tc>
        <w:tc>
          <w:tcPr>
            <w:tcW w:w="2730" w:type="dxa"/>
            <w:vAlign w:val="center"/>
          </w:tcPr>
          <w:p>
            <w:pPr>
              <w:rPr>
                <w:rFonts w:ascii="Times New Roman" w:hAnsi="Times New Roman" w:eastAsia="方正仿宋简体" w:cs="宋体"/>
                <w:color w:val="000000"/>
                <w:sz w:val="24"/>
              </w:rPr>
            </w:pPr>
            <w:r>
              <w:rPr>
                <w:rFonts w:hint="eastAsia" w:ascii="Times New Roman" w:hAnsi="Times New Roman" w:eastAsia="方正仿宋简体"/>
                <w:color w:val="000000"/>
              </w:rPr>
              <w:t>确保环保队伍稳定，工作紧密衔接，积极推进环保系统体制调整和人、财、物划转工作</w:t>
            </w:r>
          </w:p>
        </w:tc>
        <w:tc>
          <w:tcPr>
            <w:tcW w:w="2730" w:type="dxa"/>
            <w:vAlign w:val="center"/>
          </w:tcPr>
          <w:p>
            <w:pPr>
              <w:rPr>
                <w:rFonts w:ascii="Times New Roman" w:hAnsi="Times New Roman" w:eastAsia="方正仿宋简体"/>
                <w:color w:val="000000"/>
                <w:sz w:val="18"/>
                <w:szCs w:val="18"/>
              </w:rPr>
            </w:pPr>
            <w:r>
              <w:rPr>
                <w:rFonts w:hint="eastAsia" w:ascii="Times New Roman" w:hAnsi="Times New Roman" w:eastAsia="方正仿宋简体"/>
                <w:color w:val="000000"/>
                <w:sz w:val="18"/>
                <w:szCs w:val="18"/>
              </w:rPr>
              <w:t>确保环保队伍稳定，工作紧密衔接，积极推进环保系统体制调整和人、财、物划转工作</w:t>
            </w:r>
          </w:p>
        </w:tc>
        <w:tc>
          <w:tcPr>
            <w:tcW w:w="744" w:type="dxa"/>
            <w:vAlign w:val="center"/>
          </w:tcPr>
          <w:p>
            <w:pPr>
              <w:widowControl/>
              <w:rPr>
                <w:rFonts w:ascii="Times New Roman" w:hAnsi="Times New Roman" w:eastAsia="方正仿宋简体"/>
                <w:color w:val="000000"/>
                <w:sz w:val="18"/>
                <w:szCs w:val="18"/>
              </w:rPr>
            </w:pPr>
            <w:r>
              <w:rPr>
                <w:rFonts w:ascii="Times New Roman" w:hAnsi="Times New Roman" w:eastAsia="方正仿宋简体"/>
                <w:color w:val="000000"/>
                <w:sz w:val="18"/>
                <w:szCs w:val="18"/>
              </w:rPr>
              <w:t>90%</w:t>
            </w:r>
          </w:p>
        </w:tc>
        <w:tc>
          <w:tcPr>
            <w:tcW w:w="831"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80%</w:t>
            </w:r>
          </w:p>
        </w:tc>
        <w:tc>
          <w:tcPr>
            <w:tcW w:w="728"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70%</w:t>
            </w:r>
          </w:p>
        </w:tc>
        <w:tc>
          <w:tcPr>
            <w:tcW w:w="742"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2" w:type="dxa"/>
          <w:cantSplit/>
          <w:trHeight w:val="2240" w:hRule="exact"/>
        </w:trPr>
        <w:tc>
          <w:tcPr>
            <w:tcW w:w="1702" w:type="dxa"/>
            <w:vMerge w:val="continue"/>
            <w:vAlign w:val="center"/>
          </w:tcPr>
          <w:p>
            <w:pPr>
              <w:jc w:val="center"/>
              <w:rPr>
                <w:rFonts w:ascii="Times New Roman" w:hAnsi="Times New Roman" w:eastAsia="方正仿宋简体" w:cs="宋体"/>
                <w:color w:val="000000"/>
                <w:kern w:val="0"/>
              </w:rPr>
            </w:pPr>
          </w:p>
        </w:tc>
        <w:tc>
          <w:tcPr>
            <w:tcW w:w="1276" w:type="dxa"/>
            <w:vMerge w:val="continue"/>
            <w:vAlign w:val="center"/>
          </w:tcPr>
          <w:p>
            <w:pPr>
              <w:jc w:val="right"/>
              <w:rPr>
                <w:rFonts w:ascii="Times New Roman" w:hAnsi="Times New Roman" w:eastAsia="方正仿宋简体" w:cs="宋体"/>
                <w:color w:val="000000"/>
                <w:kern w:val="0"/>
              </w:rPr>
            </w:pPr>
          </w:p>
        </w:tc>
        <w:tc>
          <w:tcPr>
            <w:tcW w:w="3010" w:type="dxa"/>
            <w:vMerge w:val="continue"/>
            <w:vAlign w:val="center"/>
          </w:tcPr>
          <w:p>
            <w:pPr>
              <w:widowControl/>
              <w:rPr>
                <w:rFonts w:ascii="Times New Roman" w:hAnsi="Times New Roman" w:eastAsia="方正仿宋简体" w:cs="宋体"/>
                <w:color w:val="000000"/>
                <w:kern w:val="0"/>
              </w:rPr>
            </w:pPr>
          </w:p>
        </w:tc>
        <w:tc>
          <w:tcPr>
            <w:tcW w:w="2730" w:type="dxa"/>
            <w:vAlign w:val="center"/>
          </w:tcPr>
          <w:p>
            <w:pPr>
              <w:rPr>
                <w:rFonts w:ascii="Times New Roman" w:hAnsi="Times New Roman" w:eastAsia="方正仿宋简体" w:cs="宋体"/>
                <w:color w:val="000000"/>
                <w:sz w:val="24"/>
              </w:rPr>
            </w:pPr>
            <w:r>
              <w:rPr>
                <w:rFonts w:hint="eastAsia" w:ascii="Times New Roman" w:hAnsi="Times New Roman" w:eastAsia="方正仿宋简体"/>
                <w:color w:val="000000"/>
              </w:rPr>
              <w:t>确保全市环保垂直管理制度改革工作顺利实施</w:t>
            </w:r>
          </w:p>
        </w:tc>
        <w:tc>
          <w:tcPr>
            <w:tcW w:w="2730" w:type="dxa"/>
            <w:vAlign w:val="center"/>
          </w:tcPr>
          <w:p>
            <w:pPr>
              <w:rPr>
                <w:rFonts w:ascii="Times New Roman" w:hAnsi="Times New Roman" w:eastAsia="方正仿宋简体" w:cs="宋体"/>
                <w:color w:val="000000"/>
                <w:sz w:val="24"/>
              </w:rPr>
            </w:pPr>
            <w:r>
              <w:rPr>
                <w:rFonts w:hint="eastAsia" w:ascii="Times New Roman" w:hAnsi="Times New Roman" w:eastAsia="方正仿宋简体"/>
                <w:color w:val="000000"/>
              </w:rPr>
              <w:t>确保全市环保垂直管理制度改革工作顺利实施</w:t>
            </w:r>
          </w:p>
        </w:tc>
        <w:tc>
          <w:tcPr>
            <w:tcW w:w="744"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90%</w:t>
            </w:r>
          </w:p>
        </w:tc>
        <w:tc>
          <w:tcPr>
            <w:tcW w:w="831"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80%</w:t>
            </w:r>
          </w:p>
        </w:tc>
        <w:tc>
          <w:tcPr>
            <w:tcW w:w="728"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70%</w:t>
            </w:r>
          </w:p>
        </w:tc>
        <w:tc>
          <w:tcPr>
            <w:tcW w:w="742"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2" w:type="dxa"/>
          <w:cantSplit/>
          <w:trHeight w:val="1972" w:hRule="atLeast"/>
        </w:trPr>
        <w:tc>
          <w:tcPr>
            <w:tcW w:w="1702" w:type="dxa"/>
            <w:vMerge w:val="continue"/>
            <w:tcBorders>
              <w:bottom w:val="single" w:color="auto" w:sz="4" w:space="0"/>
            </w:tcBorders>
            <w:vAlign w:val="center"/>
          </w:tcPr>
          <w:p>
            <w:pPr>
              <w:widowControl/>
              <w:jc w:val="center"/>
              <w:rPr>
                <w:rFonts w:ascii="Times New Roman" w:hAnsi="Times New Roman" w:eastAsia="方正仿宋简体" w:cs="宋体"/>
                <w:color w:val="000000"/>
                <w:kern w:val="0"/>
              </w:rPr>
            </w:pPr>
          </w:p>
        </w:tc>
        <w:tc>
          <w:tcPr>
            <w:tcW w:w="1276" w:type="dxa"/>
            <w:vMerge w:val="continue"/>
            <w:tcBorders>
              <w:bottom w:val="single" w:color="auto" w:sz="4" w:space="0"/>
            </w:tcBorders>
            <w:vAlign w:val="center"/>
          </w:tcPr>
          <w:p>
            <w:pPr>
              <w:widowControl/>
              <w:jc w:val="right"/>
              <w:rPr>
                <w:rFonts w:ascii="Times New Roman" w:hAnsi="Times New Roman" w:eastAsia="方正仿宋简体" w:cs="宋体"/>
                <w:color w:val="000000"/>
                <w:kern w:val="0"/>
              </w:rPr>
            </w:pPr>
          </w:p>
        </w:tc>
        <w:tc>
          <w:tcPr>
            <w:tcW w:w="3010" w:type="dxa"/>
            <w:vMerge w:val="continue"/>
            <w:tcBorders>
              <w:bottom w:val="single" w:color="auto" w:sz="4" w:space="0"/>
            </w:tcBorders>
            <w:vAlign w:val="center"/>
          </w:tcPr>
          <w:p>
            <w:pPr>
              <w:widowControl/>
              <w:rPr>
                <w:rFonts w:ascii="Times New Roman" w:hAnsi="Times New Roman" w:eastAsia="方正仿宋简体" w:cs="宋体"/>
                <w:color w:val="000000"/>
                <w:kern w:val="0"/>
              </w:rPr>
            </w:pPr>
          </w:p>
        </w:tc>
        <w:tc>
          <w:tcPr>
            <w:tcW w:w="2730" w:type="dxa"/>
            <w:tcBorders>
              <w:bottom w:val="single" w:color="auto" w:sz="4" w:space="0"/>
            </w:tcBorders>
            <w:vAlign w:val="center"/>
          </w:tcPr>
          <w:p>
            <w:pPr>
              <w:rPr>
                <w:rFonts w:ascii="Times New Roman" w:hAnsi="Times New Roman" w:eastAsia="方正仿宋简体" w:cs="宋体"/>
                <w:color w:val="000000"/>
                <w:sz w:val="24"/>
              </w:rPr>
            </w:pPr>
            <w:r>
              <w:rPr>
                <w:rFonts w:hint="eastAsia" w:ascii="Times New Roman" w:hAnsi="Times New Roman" w:eastAsia="方正仿宋简体"/>
                <w:color w:val="000000"/>
              </w:rPr>
              <w:t>人民群众满意</w:t>
            </w:r>
          </w:p>
        </w:tc>
        <w:tc>
          <w:tcPr>
            <w:tcW w:w="2730" w:type="dxa"/>
            <w:tcBorders>
              <w:bottom w:val="single" w:color="auto" w:sz="4" w:space="0"/>
            </w:tcBorders>
            <w:vAlign w:val="center"/>
          </w:tcPr>
          <w:p>
            <w:pPr>
              <w:rPr>
                <w:rFonts w:ascii="Times New Roman" w:hAnsi="Times New Roman" w:eastAsia="方正仿宋简体" w:cs="宋体"/>
                <w:color w:val="000000"/>
                <w:sz w:val="24"/>
              </w:rPr>
            </w:pPr>
            <w:r>
              <w:rPr>
                <w:rFonts w:hint="eastAsia" w:ascii="Times New Roman" w:hAnsi="Times New Roman" w:eastAsia="方正仿宋简体"/>
                <w:color w:val="000000"/>
              </w:rPr>
              <w:t>人民群众满意</w:t>
            </w:r>
          </w:p>
        </w:tc>
        <w:tc>
          <w:tcPr>
            <w:tcW w:w="744" w:type="dxa"/>
            <w:tcBorders>
              <w:bottom w:val="single" w:color="auto" w:sz="4" w:space="0"/>
            </w:tcBorders>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90%</w:t>
            </w:r>
          </w:p>
        </w:tc>
        <w:tc>
          <w:tcPr>
            <w:tcW w:w="831" w:type="dxa"/>
            <w:tcBorders>
              <w:bottom w:val="single" w:color="auto" w:sz="4" w:space="0"/>
            </w:tcBorders>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80%</w:t>
            </w:r>
          </w:p>
        </w:tc>
        <w:tc>
          <w:tcPr>
            <w:tcW w:w="728" w:type="dxa"/>
            <w:tcBorders>
              <w:bottom w:val="single" w:color="auto" w:sz="4" w:space="0"/>
            </w:tcBorders>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70%</w:t>
            </w:r>
          </w:p>
        </w:tc>
        <w:tc>
          <w:tcPr>
            <w:tcW w:w="742" w:type="dxa"/>
            <w:tcBorders>
              <w:bottom w:val="single" w:color="auto" w:sz="4" w:space="0"/>
            </w:tcBorders>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2" w:type="dxa"/>
          <w:cantSplit/>
          <w:trHeight w:val="2283" w:hRule="atLeast"/>
        </w:trPr>
        <w:tc>
          <w:tcPr>
            <w:tcW w:w="1702" w:type="dxa"/>
            <w:vMerge w:val="restart"/>
            <w:vAlign w:val="center"/>
          </w:tcPr>
          <w:p>
            <w:pPr>
              <w:jc w:val="center"/>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监控中心</w:t>
            </w:r>
          </w:p>
          <w:p>
            <w:pPr>
              <w:jc w:val="center"/>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环境监测与监察</w:t>
            </w:r>
          </w:p>
        </w:tc>
        <w:tc>
          <w:tcPr>
            <w:tcW w:w="1276" w:type="dxa"/>
            <w:vMerge w:val="restart"/>
            <w:vAlign w:val="center"/>
          </w:tcPr>
          <w:p>
            <w:pPr>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723.00</w:t>
            </w:r>
          </w:p>
        </w:tc>
        <w:tc>
          <w:tcPr>
            <w:tcW w:w="3010" w:type="dxa"/>
            <w:vMerge w:val="restart"/>
            <w:vAlign w:val="center"/>
          </w:tcPr>
          <w:p>
            <w:pPr>
              <w:rPr>
                <w:rFonts w:ascii="Times New Roman" w:hAnsi="Times New Roman" w:eastAsia="方正仿宋简体" w:cs="宋体"/>
                <w:color w:val="000000"/>
                <w:kern w:val="0"/>
                <w:sz w:val="18"/>
                <w:szCs w:val="18"/>
              </w:rPr>
            </w:pPr>
            <w:r>
              <w:rPr>
                <w:rFonts w:hint="eastAsia" w:ascii="Times New Roman" w:hAnsi="Times New Roman" w:eastAsia="方正仿宋简体" w:cs="宋体"/>
                <w:color w:val="000000"/>
                <w:kern w:val="0"/>
                <w:sz w:val="18"/>
                <w:szCs w:val="18"/>
              </w:rPr>
              <w:t>开展环境要素的监测与综合分析评价，提高环境监测和预警能力，提高自动站的建设、管理，加大辐射环境质量监测、核应急监测，加大环境监管执法力度，完善环境基本公共服务体系建设。组织和实施全市各项环境要素的监测与调查、预报预警、统计分析及评价。开展污染源监督监测、污染事故应急监测、污染纠纷监测，保障环境质量自动监测站（网）正常运行，进行环境信息系统建设，为环境管理提供技术支持。</w:t>
            </w:r>
          </w:p>
        </w:tc>
        <w:tc>
          <w:tcPr>
            <w:tcW w:w="2730" w:type="dxa"/>
            <w:vAlign w:val="center"/>
          </w:tcPr>
          <w:p>
            <w:pPr>
              <w:widowControl/>
              <w:rPr>
                <w:rFonts w:ascii="Times New Roman" w:hAnsi="Times New Roman" w:eastAsia="方正仿宋简体" w:cs="宋体"/>
                <w:kern w:val="0"/>
              </w:rPr>
            </w:pPr>
            <w:r>
              <w:rPr>
                <w:rFonts w:hint="eastAsia" w:ascii="Times New Roman" w:hAnsi="Times New Roman" w:eastAsia="方正仿宋简体" w:cs="宋体"/>
                <w:kern w:val="0"/>
              </w:rPr>
              <w:t>更好的监控我市环境质量、掌握每家企业的污染指数，省控、国控点等污染点环境质量，找出存在的问题，有针对性的提出整改要求和建议。</w:t>
            </w:r>
          </w:p>
        </w:tc>
        <w:tc>
          <w:tcPr>
            <w:tcW w:w="2730" w:type="dxa"/>
            <w:vAlign w:val="center"/>
          </w:tcPr>
          <w:p>
            <w:pPr>
              <w:widowControl/>
              <w:spacing w:line="240" w:lineRule="exac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sz w:val="18"/>
                <w:szCs w:val="18"/>
              </w:rPr>
              <w:t>减少企业污染物排放；加强我市省控、国控点等污染点环境监控能力，逐步改善我市环境质量；通过相关平台服务对污染企业情况进行航测，第一时间内真实、有效的获取相关数据成果；按照年度计划安排，对每一个监测点的数据进行有效分析。</w:t>
            </w:r>
          </w:p>
        </w:tc>
        <w:tc>
          <w:tcPr>
            <w:tcW w:w="744"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100%</w:t>
            </w:r>
          </w:p>
        </w:tc>
        <w:tc>
          <w:tcPr>
            <w:tcW w:w="831"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80%</w:t>
            </w:r>
          </w:p>
        </w:tc>
        <w:tc>
          <w:tcPr>
            <w:tcW w:w="728"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70%</w:t>
            </w:r>
          </w:p>
        </w:tc>
        <w:tc>
          <w:tcPr>
            <w:tcW w:w="742"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2" w:type="dxa"/>
          <w:cantSplit/>
          <w:trHeight w:val="2478" w:hRule="atLeast"/>
        </w:trPr>
        <w:tc>
          <w:tcPr>
            <w:tcW w:w="1702" w:type="dxa"/>
            <w:vMerge w:val="continue"/>
            <w:vAlign w:val="center"/>
          </w:tcPr>
          <w:p>
            <w:pPr>
              <w:widowControl/>
              <w:jc w:val="center"/>
              <w:rPr>
                <w:rFonts w:ascii="Times New Roman" w:hAnsi="Times New Roman" w:eastAsia="方正仿宋简体" w:cs="宋体"/>
                <w:color w:val="000000"/>
                <w:kern w:val="0"/>
              </w:rPr>
            </w:pPr>
          </w:p>
        </w:tc>
        <w:tc>
          <w:tcPr>
            <w:tcW w:w="1276" w:type="dxa"/>
            <w:vMerge w:val="continue"/>
            <w:vAlign w:val="center"/>
          </w:tcPr>
          <w:p>
            <w:pPr>
              <w:widowControl/>
              <w:jc w:val="right"/>
              <w:rPr>
                <w:rFonts w:ascii="Times New Roman" w:hAnsi="Times New Roman" w:eastAsia="方正仿宋简体" w:cs="宋体"/>
                <w:color w:val="000000"/>
                <w:kern w:val="0"/>
              </w:rPr>
            </w:pPr>
          </w:p>
        </w:tc>
        <w:tc>
          <w:tcPr>
            <w:tcW w:w="3010" w:type="dxa"/>
            <w:vMerge w:val="continue"/>
            <w:vAlign w:val="center"/>
          </w:tcPr>
          <w:p>
            <w:pPr>
              <w:widowControl/>
              <w:rPr>
                <w:rFonts w:ascii="Times New Roman" w:hAnsi="Times New Roman" w:eastAsia="方正仿宋简体" w:cs="宋体"/>
                <w:color w:val="000000"/>
                <w:kern w:val="0"/>
              </w:rPr>
            </w:pPr>
          </w:p>
        </w:tc>
        <w:tc>
          <w:tcPr>
            <w:tcW w:w="2730" w:type="dxa"/>
            <w:vAlign w:val="center"/>
          </w:tcPr>
          <w:p>
            <w:pPr>
              <w:widowControl/>
              <w:spacing w:line="240" w:lineRule="exac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sz w:val="18"/>
                <w:szCs w:val="18"/>
              </w:rPr>
              <w:t>建立全覆盖管理体系，落实执法责任；规范执法行为；形成一体化平台，提高办公执法效率，提供精准决策依据。从而为我市环境质量改善提供有力保障，应对我市重污染天气，有效降低空气污染程度，保障人民群众身体健康和社会稳定。</w:t>
            </w:r>
          </w:p>
        </w:tc>
        <w:tc>
          <w:tcPr>
            <w:tcW w:w="2730" w:type="dxa"/>
            <w:vAlign w:val="center"/>
          </w:tcPr>
          <w:p>
            <w:pPr>
              <w:widowControl/>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依托市环保局监控中心监控平台，按照年度计划安排，对安装了污染源远程执法系统的涉污企业进行随机抽查。</w:t>
            </w:r>
          </w:p>
        </w:tc>
        <w:tc>
          <w:tcPr>
            <w:tcW w:w="744"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100%</w:t>
            </w:r>
          </w:p>
        </w:tc>
        <w:tc>
          <w:tcPr>
            <w:tcW w:w="831"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80%</w:t>
            </w:r>
          </w:p>
        </w:tc>
        <w:tc>
          <w:tcPr>
            <w:tcW w:w="728"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70%</w:t>
            </w:r>
          </w:p>
        </w:tc>
        <w:tc>
          <w:tcPr>
            <w:tcW w:w="742"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2" w:type="dxa"/>
          <w:cantSplit/>
          <w:trHeight w:val="1504" w:hRule="atLeast"/>
        </w:trPr>
        <w:tc>
          <w:tcPr>
            <w:tcW w:w="1702" w:type="dxa"/>
            <w:vMerge w:val="continue"/>
            <w:vAlign w:val="center"/>
          </w:tcPr>
          <w:p>
            <w:pPr>
              <w:widowControl/>
              <w:jc w:val="center"/>
              <w:rPr>
                <w:rFonts w:ascii="Times New Roman" w:hAnsi="Times New Roman" w:eastAsia="方正仿宋简体" w:cs="宋体"/>
                <w:color w:val="000000"/>
                <w:kern w:val="0"/>
              </w:rPr>
            </w:pPr>
          </w:p>
        </w:tc>
        <w:tc>
          <w:tcPr>
            <w:tcW w:w="1276" w:type="dxa"/>
            <w:vMerge w:val="continue"/>
            <w:vAlign w:val="center"/>
          </w:tcPr>
          <w:p>
            <w:pPr>
              <w:widowControl/>
              <w:jc w:val="right"/>
              <w:rPr>
                <w:rFonts w:ascii="Times New Roman" w:hAnsi="Times New Roman" w:eastAsia="方正仿宋简体" w:cs="宋体"/>
                <w:color w:val="000000"/>
                <w:kern w:val="0"/>
              </w:rPr>
            </w:pPr>
          </w:p>
        </w:tc>
        <w:tc>
          <w:tcPr>
            <w:tcW w:w="3010" w:type="dxa"/>
            <w:vMerge w:val="continue"/>
            <w:vAlign w:val="center"/>
          </w:tcPr>
          <w:p>
            <w:pPr>
              <w:widowControl/>
              <w:rPr>
                <w:rFonts w:ascii="Times New Roman" w:hAnsi="Times New Roman" w:eastAsia="方正仿宋简体" w:cs="宋体"/>
                <w:color w:val="000000"/>
                <w:kern w:val="0"/>
              </w:rPr>
            </w:pPr>
          </w:p>
        </w:tc>
        <w:tc>
          <w:tcPr>
            <w:tcW w:w="2730" w:type="dxa"/>
            <w:vAlign w:val="center"/>
          </w:tcPr>
          <w:p>
            <w:pPr>
              <w:widowControl/>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改善全市环境质量</w:t>
            </w:r>
          </w:p>
        </w:tc>
        <w:tc>
          <w:tcPr>
            <w:tcW w:w="2730" w:type="dxa"/>
            <w:vAlign w:val="center"/>
          </w:tcPr>
          <w:p>
            <w:pPr>
              <w:widowControl/>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人民群众满意</w:t>
            </w:r>
          </w:p>
        </w:tc>
        <w:tc>
          <w:tcPr>
            <w:tcW w:w="744"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100%</w:t>
            </w:r>
          </w:p>
        </w:tc>
        <w:tc>
          <w:tcPr>
            <w:tcW w:w="831"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80%</w:t>
            </w:r>
          </w:p>
        </w:tc>
        <w:tc>
          <w:tcPr>
            <w:tcW w:w="728"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70%</w:t>
            </w:r>
          </w:p>
        </w:tc>
        <w:tc>
          <w:tcPr>
            <w:tcW w:w="742" w:type="dxa"/>
            <w:vAlign w:val="center"/>
          </w:tcPr>
          <w:p>
            <w:pPr>
              <w:widowControl/>
              <w:rPr>
                <w:rFonts w:ascii="Times New Roman" w:hAnsi="Times New Roman" w:eastAsia="方正仿宋简体" w:cs="宋体"/>
                <w:color w:val="000000"/>
                <w:kern w:val="0"/>
              </w:rPr>
            </w:pPr>
            <w:r>
              <w:rPr>
                <w:rFonts w:ascii="Times New Roman" w:hAnsi="Times New Roman" w:eastAsia="方正仿宋简体" w:cs="宋体"/>
                <w:color w:val="000000"/>
                <w:kern w:val="0"/>
              </w:rPr>
              <w:t>60%</w:t>
            </w:r>
          </w:p>
        </w:tc>
      </w:tr>
    </w:tbl>
    <w:p>
      <w:pPr>
        <w:pStyle w:val="7"/>
        <w:numPr>
          <w:ilvl w:val="0"/>
          <w:numId w:val="6"/>
        </w:numPr>
        <w:spacing w:line="20" w:lineRule="exact"/>
        <w:ind w:firstLineChars="0"/>
        <w:rPr>
          <w:rFonts w:ascii="Times New Roman" w:hAnsi="Times New Roman" w:eastAsia="方正仿宋简体" w:cs="Times New Roman"/>
        </w:rPr>
      </w:pPr>
    </w:p>
    <w:p>
      <w:pPr>
        <w:numPr>
          <w:ilvl w:val="0"/>
          <w:numId w:val="4"/>
        </w:numPr>
        <w:ind w:firstLine="602" w:firstLineChars="200"/>
        <w:rPr>
          <w:b/>
          <w:bCs/>
          <w:sz w:val="30"/>
          <w:szCs w:val="30"/>
        </w:rPr>
      </w:pPr>
      <w:r>
        <w:rPr>
          <w:rFonts w:hint="eastAsia"/>
          <w:b/>
          <w:bCs/>
          <w:sz w:val="30"/>
          <w:szCs w:val="30"/>
        </w:rPr>
        <w:t>政府采购预算情况</w:t>
      </w:r>
    </w:p>
    <w:p>
      <w:pPr>
        <w:ind w:firstLine="600" w:firstLineChars="200"/>
        <w:rPr>
          <w:rFonts w:ascii="仿宋" w:hAnsi="仿宋" w:eastAsia="仿宋" w:cs="仿宋"/>
          <w:sz w:val="30"/>
          <w:szCs w:val="30"/>
        </w:rPr>
      </w:pPr>
      <w:r>
        <w:rPr>
          <w:rFonts w:hint="eastAsia" w:ascii="仿宋" w:hAnsi="仿宋" w:eastAsia="仿宋" w:cs="仿宋"/>
          <w:sz w:val="30"/>
          <w:szCs w:val="30"/>
        </w:rPr>
        <w:t>2018年，安排政府采购预算10388.10万元，具体内容见下表:</w:t>
      </w:r>
    </w:p>
    <w:p>
      <w:pPr>
        <w:pStyle w:val="4"/>
        <w:rPr>
          <w:rFonts w:ascii="Times New Roman" w:hAnsi="Times New Roman" w:eastAsia="方正仿宋简体"/>
        </w:rPr>
      </w:pPr>
      <w:bookmarkStart w:id="2" w:name="_Toc31435"/>
      <w:r>
        <w:rPr>
          <w:rFonts w:hint="eastAsia" w:ascii="Times New Roman" w:hAnsi="Times New Roman" w:eastAsia="方正仿宋简体" w:cs="宋体"/>
        </w:rPr>
        <w:t>部门政府采购预算</w:t>
      </w:r>
      <w:bookmarkEnd w:id="2"/>
      <w:r>
        <w:rPr>
          <w:rFonts w:ascii="Times New Roman" w:hAnsi="Times New Roman" w:eastAsia="方正仿宋简体"/>
          <w:sz w:val="28"/>
          <w:szCs w:val="28"/>
        </w:rPr>
        <w:t xml:space="preserve">                      </w:t>
      </w:r>
      <w:r>
        <w:rPr>
          <w:rFonts w:ascii="Times New Roman" w:hAnsi="Times New Roman" w:eastAsia="方正仿宋简体"/>
        </w:rPr>
        <w:t xml:space="preserve">                                                </w:t>
      </w:r>
    </w:p>
    <w:tbl>
      <w:tblPr>
        <w:tblStyle w:val="6"/>
        <w:tblW w:w="157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992"/>
        <w:gridCol w:w="1701"/>
        <w:gridCol w:w="710"/>
        <w:gridCol w:w="1371"/>
        <w:gridCol w:w="1276"/>
        <w:gridCol w:w="850"/>
        <w:gridCol w:w="567"/>
        <w:gridCol w:w="1056"/>
        <w:gridCol w:w="498"/>
        <w:gridCol w:w="1056"/>
        <w:gridCol w:w="1056"/>
        <w:gridCol w:w="980"/>
        <w:gridCol w:w="98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blHeader/>
          <w:jc w:val="center"/>
        </w:trPr>
        <w:tc>
          <w:tcPr>
            <w:tcW w:w="10668" w:type="dxa"/>
            <w:gridSpan w:val="10"/>
            <w:tcBorders>
              <w:top w:val="nil"/>
              <w:left w:val="nil"/>
              <w:right w:val="nil"/>
            </w:tcBorders>
            <w:vAlign w:val="center"/>
          </w:tcPr>
          <w:p>
            <w:pPr>
              <w:widowControl/>
              <w:jc w:val="left"/>
              <w:rPr>
                <w:rFonts w:ascii="Times New Roman" w:hAnsi="Times New Roman" w:eastAsia="方正仿宋简体" w:cs="Times New Roman"/>
                <w:b/>
                <w:bCs/>
                <w:color w:val="000000"/>
                <w:kern w:val="0"/>
              </w:rPr>
            </w:pPr>
            <w:r>
              <w:rPr>
                <w:rFonts w:ascii="Times New Roman" w:hAnsi="Times New Roman" w:eastAsia="方正仿宋简体" w:cs="宋体"/>
                <w:sz w:val="28"/>
                <w:szCs w:val="28"/>
              </w:rPr>
              <w:t>626</w:t>
            </w:r>
            <w:r>
              <w:rPr>
                <w:rFonts w:hint="eastAsia" w:ascii="Times New Roman" w:hAnsi="Times New Roman" w:eastAsia="方正仿宋简体" w:cs="宋体"/>
                <w:sz w:val="28"/>
                <w:szCs w:val="28"/>
              </w:rPr>
              <w:t>唐山市环境保护局</w:t>
            </w:r>
          </w:p>
        </w:tc>
        <w:tc>
          <w:tcPr>
            <w:tcW w:w="5053" w:type="dxa"/>
            <w:gridSpan w:val="5"/>
            <w:tcBorders>
              <w:top w:val="nil"/>
              <w:left w:val="nil"/>
              <w:right w:val="nil"/>
            </w:tcBorders>
            <w:vAlign w:val="center"/>
          </w:tcPr>
          <w:p>
            <w:pPr>
              <w:widowControl/>
              <w:jc w:val="right"/>
              <w:rPr>
                <w:rFonts w:ascii="Times New Roman" w:hAnsi="Times New Roman" w:eastAsia="方正仿宋简体" w:cs="Times New Roman"/>
                <w:b/>
                <w:bCs/>
                <w:color w:val="000000"/>
                <w:kern w:val="0"/>
              </w:rPr>
            </w:pPr>
            <w:r>
              <w:rPr>
                <w:rFonts w:hint="eastAsia" w:ascii="Times New Roman" w:hAnsi="Times New Roman" w:eastAsia="方正仿宋简体" w:cs="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blHeader/>
          <w:jc w:val="center"/>
        </w:trPr>
        <w:tc>
          <w:tcPr>
            <w:tcW w:w="1647" w:type="dxa"/>
            <w:vMerge w:val="restart"/>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单位名称</w:t>
            </w:r>
          </w:p>
        </w:tc>
        <w:tc>
          <w:tcPr>
            <w:tcW w:w="3403" w:type="dxa"/>
            <w:gridSpan w:val="3"/>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所属项目</w:t>
            </w:r>
          </w:p>
        </w:tc>
        <w:tc>
          <w:tcPr>
            <w:tcW w:w="1371" w:type="dxa"/>
            <w:vMerge w:val="restart"/>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政府采购目录序号</w:t>
            </w:r>
          </w:p>
        </w:tc>
        <w:tc>
          <w:tcPr>
            <w:tcW w:w="1276" w:type="dxa"/>
            <w:vMerge w:val="restart"/>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采购物品名称</w:t>
            </w:r>
          </w:p>
        </w:tc>
        <w:tc>
          <w:tcPr>
            <w:tcW w:w="850" w:type="dxa"/>
            <w:vMerge w:val="restart"/>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产品规格</w:t>
            </w:r>
          </w:p>
        </w:tc>
        <w:tc>
          <w:tcPr>
            <w:tcW w:w="567" w:type="dxa"/>
            <w:vMerge w:val="restart"/>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单位</w:t>
            </w:r>
          </w:p>
        </w:tc>
        <w:tc>
          <w:tcPr>
            <w:tcW w:w="1056" w:type="dxa"/>
            <w:vMerge w:val="restart"/>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单价</w:t>
            </w:r>
            <w:r>
              <w:rPr>
                <w:rFonts w:ascii="Times New Roman" w:hAnsi="Times New Roman" w:eastAsia="方正仿宋简体" w:cs="黑体"/>
                <w:b/>
                <w:bCs/>
                <w:color w:val="000000"/>
                <w:kern w:val="0"/>
              </w:rPr>
              <w:t>(</w:t>
            </w:r>
            <w:r>
              <w:rPr>
                <w:rFonts w:hint="eastAsia" w:ascii="Times New Roman" w:hAnsi="Times New Roman" w:eastAsia="方正仿宋简体" w:cs="黑体"/>
                <w:b/>
                <w:bCs/>
                <w:color w:val="000000"/>
                <w:kern w:val="0"/>
              </w:rPr>
              <w:t>元</w:t>
            </w:r>
            <w:r>
              <w:rPr>
                <w:rFonts w:ascii="Times New Roman" w:hAnsi="Times New Roman" w:eastAsia="方正仿宋简体" w:cs="黑体"/>
                <w:b/>
                <w:bCs/>
                <w:color w:val="000000"/>
                <w:kern w:val="0"/>
              </w:rPr>
              <w:t>)</w:t>
            </w:r>
          </w:p>
        </w:tc>
        <w:tc>
          <w:tcPr>
            <w:tcW w:w="498" w:type="dxa"/>
            <w:vMerge w:val="restart"/>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数量</w:t>
            </w:r>
          </w:p>
        </w:tc>
        <w:tc>
          <w:tcPr>
            <w:tcW w:w="5053" w:type="dxa"/>
            <w:gridSpan w:val="5"/>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政府采购金额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blHeader/>
          <w:jc w:val="center"/>
        </w:trPr>
        <w:tc>
          <w:tcPr>
            <w:tcW w:w="1647" w:type="dxa"/>
            <w:vMerge w:val="continue"/>
            <w:vAlign w:val="center"/>
          </w:tcPr>
          <w:p>
            <w:pPr>
              <w:widowControl/>
              <w:jc w:val="center"/>
              <w:rPr>
                <w:rFonts w:ascii="Times New Roman" w:hAnsi="Times New Roman" w:eastAsia="方正仿宋简体" w:cs="Times New Roman"/>
                <w:b/>
                <w:bCs/>
                <w:color w:val="000000"/>
                <w:kern w:val="0"/>
              </w:rPr>
            </w:pPr>
          </w:p>
        </w:tc>
        <w:tc>
          <w:tcPr>
            <w:tcW w:w="992" w:type="dxa"/>
            <w:vMerge w:val="restart"/>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功能分类科目编码</w:t>
            </w:r>
          </w:p>
        </w:tc>
        <w:tc>
          <w:tcPr>
            <w:tcW w:w="1701" w:type="dxa"/>
            <w:vMerge w:val="restart"/>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项目名称</w:t>
            </w:r>
          </w:p>
        </w:tc>
        <w:tc>
          <w:tcPr>
            <w:tcW w:w="710" w:type="dxa"/>
            <w:vMerge w:val="restart"/>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项目类型</w:t>
            </w:r>
          </w:p>
        </w:tc>
        <w:tc>
          <w:tcPr>
            <w:tcW w:w="1371" w:type="dxa"/>
            <w:vMerge w:val="continue"/>
            <w:vAlign w:val="center"/>
          </w:tcPr>
          <w:p>
            <w:pPr>
              <w:widowControl/>
              <w:jc w:val="center"/>
              <w:rPr>
                <w:rFonts w:ascii="Times New Roman" w:hAnsi="Times New Roman" w:eastAsia="方正仿宋简体" w:cs="Times New Roman"/>
                <w:b/>
                <w:bCs/>
                <w:color w:val="000000"/>
                <w:kern w:val="0"/>
              </w:rPr>
            </w:pPr>
          </w:p>
        </w:tc>
        <w:tc>
          <w:tcPr>
            <w:tcW w:w="1276" w:type="dxa"/>
            <w:vMerge w:val="continue"/>
            <w:vAlign w:val="center"/>
          </w:tcPr>
          <w:p>
            <w:pPr>
              <w:widowControl/>
              <w:jc w:val="center"/>
              <w:rPr>
                <w:rFonts w:ascii="Times New Roman" w:hAnsi="Times New Roman" w:eastAsia="方正仿宋简体" w:cs="Times New Roman"/>
                <w:b/>
                <w:bCs/>
                <w:color w:val="000000"/>
                <w:kern w:val="0"/>
              </w:rPr>
            </w:pPr>
          </w:p>
        </w:tc>
        <w:tc>
          <w:tcPr>
            <w:tcW w:w="850" w:type="dxa"/>
            <w:vMerge w:val="continue"/>
            <w:vAlign w:val="center"/>
          </w:tcPr>
          <w:p>
            <w:pPr>
              <w:widowControl/>
              <w:jc w:val="center"/>
              <w:rPr>
                <w:rFonts w:ascii="Times New Roman" w:hAnsi="Times New Roman" w:eastAsia="方正仿宋简体" w:cs="Times New Roman"/>
                <w:b/>
                <w:bCs/>
                <w:color w:val="000000"/>
                <w:kern w:val="0"/>
              </w:rPr>
            </w:pPr>
          </w:p>
        </w:tc>
        <w:tc>
          <w:tcPr>
            <w:tcW w:w="567" w:type="dxa"/>
            <w:vMerge w:val="continue"/>
            <w:vAlign w:val="center"/>
          </w:tcPr>
          <w:p>
            <w:pPr>
              <w:widowControl/>
              <w:jc w:val="center"/>
              <w:rPr>
                <w:rFonts w:ascii="Times New Roman" w:hAnsi="Times New Roman" w:eastAsia="方正仿宋简体" w:cs="Times New Roman"/>
                <w:b/>
                <w:bCs/>
                <w:color w:val="000000"/>
                <w:kern w:val="0"/>
              </w:rPr>
            </w:pPr>
          </w:p>
        </w:tc>
        <w:tc>
          <w:tcPr>
            <w:tcW w:w="1056" w:type="dxa"/>
            <w:vMerge w:val="continue"/>
            <w:vAlign w:val="center"/>
          </w:tcPr>
          <w:p>
            <w:pPr>
              <w:widowControl/>
              <w:jc w:val="center"/>
              <w:rPr>
                <w:rFonts w:ascii="Times New Roman" w:hAnsi="Times New Roman" w:eastAsia="方正仿宋简体" w:cs="Times New Roman"/>
                <w:b/>
                <w:bCs/>
                <w:color w:val="000000"/>
                <w:kern w:val="0"/>
              </w:rPr>
            </w:pPr>
          </w:p>
        </w:tc>
        <w:tc>
          <w:tcPr>
            <w:tcW w:w="498" w:type="dxa"/>
            <w:vMerge w:val="continue"/>
            <w:vAlign w:val="center"/>
          </w:tcPr>
          <w:p>
            <w:pPr>
              <w:widowControl/>
              <w:jc w:val="center"/>
              <w:rPr>
                <w:rFonts w:ascii="Times New Roman" w:hAnsi="Times New Roman" w:eastAsia="方正仿宋简体" w:cs="Times New Roman"/>
                <w:b/>
                <w:bCs/>
                <w:color w:val="000000"/>
                <w:kern w:val="0"/>
              </w:rPr>
            </w:pPr>
          </w:p>
        </w:tc>
        <w:tc>
          <w:tcPr>
            <w:tcW w:w="1056" w:type="dxa"/>
            <w:vMerge w:val="restart"/>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总计</w:t>
            </w:r>
          </w:p>
        </w:tc>
        <w:tc>
          <w:tcPr>
            <w:tcW w:w="3997" w:type="dxa"/>
            <w:gridSpan w:val="4"/>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blHeader/>
          <w:jc w:val="center"/>
        </w:trPr>
        <w:tc>
          <w:tcPr>
            <w:tcW w:w="1647" w:type="dxa"/>
            <w:vMerge w:val="continue"/>
            <w:vAlign w:val="center"/>
          </w:tcPr>
          <w:p>
            <w:pPr>
              <w:widowControl/>
              <w:jc w:val="center"/>
              <w:rPr>
                <w:rFonts w:ascii="Times New Roman" w:hAnsi="Times New Roman" w:eastAsia="方正仿宋简体" w:cs="Times New Roman"/>
                <w:b/>
                <w:bCs/>
                <w:color w:val="000000"/>
                <w:kern w:val="0"/>
              </w:rPr>
            </w:pPr>
          </w:p>
        </w:tc>
        <w:tc>
          <w:tcPr>
            <w:tcW w:w="992" w:type="dxa"/>
            <w:vMerge w:val="continue"/>
            <w:vAlign w:val="center"/>
          </w:tcPr>
          <w:p>
            <w:pPr>
              <w:widowControl/>
              <w:jc w:val="center"/>
              <w:rPr>
                <w:rFonts w:ascii="Times New Roman" w:hAnsi="Times New Roman" w:eastAsia="方正仿宋简体" w:cs="Times New Roman"/>
                <w:b/>
                <w:bCs/>
                <w:color w:val="000000"/>
                <w:kern w:val="0"/>
              </w:rPr>
            </w:pPr>
          </w:p>
        </w:tc>
        <w:tc>
          <w:tcPr>
            <w:tcW w:w="1701" w:type="dxa"/>
            <w:vMerge w:val="continue"/>
            <w:vAlign w:val="center"/>
          </w:tcPr>
          <w:p>
            <w:pPr>
              <w:widowControl/>
              <w:jc w:val="center"/>
              <w:rPr>
                <w:rFonts w:ascii="Times New Roman" w:hAnsi="Times New Roman" w:eastAsia="方正仿宋简体" w:cs="Times New Roman"/>
                <w:b/>
                <w:bCs/>
                <w:color w:val="000000"/>
                <w:kern w:val="0"/>
              </w:rPr>
            </w:pPr>
          </w:p>
        </w:tc>
        <w:tc>
          <w:tcPr>
            <w:tcW w:w="710" w:type="dxa"/>
            <w:vMerge w:val="continue"/>
            <w:vAlign w:val="center"/>
          </w:tcPr>
          <w:p>
            <w:pPr>
              <w:widowControl/>
              <w:jc w:val="center"/>
              <w:rPr>
                <w:rFonts w:ascii="Times New Roman" w:hAnsi="Times New Roman" w:eastAsia="方正仿宋简体" w:cs="Times New Roman"/>
                <w:b/>
                <w:bCs/>
                <w:color w:val="000000"/>
                <w:kern w:val="0"/>
              </w:rPr>
            </w:pPr>
          </w:p>
        </w:tc>
        <w:tc>
          <w:tcPr>
            <w:tcW w:w="1371" w:type="dxa"/>
            <w:vMerge w:val="continue"/>
            <w:vAlign w:val="center"/>
          </w:tcPr>
          <w:p>
            <w:pPr>
              <w:widowControl/>
              <w:jc w:val="center"/>
              <w:rPr>
                <w:rFonts w:ascii="Times New Roman" w:hAnsi="Times New Roman" w:eastAsia="方正仿宋简体" w:cs="Times New Roman"/>
                <w:b/>
                <w:bCs/>
                <w:color w:val="000000"/>
                <w:kern w:val="0"/>
              </w:rPr>
            </w:pPr>
          </w:p>
        </w:tc>
        <w:tc>
          <w:tcPr>
            <w:tcW w:w="1276" w:type="dxa"/>
            <w:vMerge w:val="continue"/>
            <w:vAlign w:val="center"/>
          </w:tcPr>
          <w:p>
            <w:pPr>
              <w:widowControl/>
              <w:jc w:val="center"/>
              <w:rPr>
                <w:rFonts w:ascii="Times New Roman" w:hAnsi="Times New Roman" w:eastAsia="方正仿宋简体" w:cs="Times New Roman"/>
                <w:b/>
                <w:bCs/>
                <w:color w:val="000000"/>
                <w:kern w:val="0"/>
              </w:rPr>
            </w:pPr>
          </w:p>
        </w:tc>
        <w:tc>
          <w:tcPr>
            <w:tcW w:w="850" w:type="dxa"/>
            <w:vMerge w:val="continue"/>
            <w:vAlign w:val="center"/>
          </w:tcPr>
          <w:p>
            <w:pPr>
              <w:widowControl/>
              <w:jc w:val="center"/>
              <w:rPr>
                <w:rFonts w:ascii="Times New Roman" w:hAnsi="Times New Roman" w:eastAsia="方正仿宋简体" w:cs="Times New Roman"/>
                <w:b/>
                <w:bCs/>
                <w:color w:val="000000"/>
                <w:kern w:val="0"/>
              </w:rPr>
            </w:pPr>
          </w:p>
        </w:tc>
        <w:tc>
          <w:tcPr>
            <w:tcW w:w="567" w:type="dxa"/>
            <w:vMerge w:val="continue"/>
            <w:vAlign w:val="center"/>
          </w:tcPr>
          <w:p>
            <w:pPr>
              <w:widowControl/>
              <w:jc w:val="center"/>
              <w:rPr>
                <w:rFonts w:ascii="Times New Roman" w:hAnsi="Times New Roman" w:eastAsia="方正仿宋简体" w:cs="Times New Roman"/>
                <w:b/>
                <w:bCs/>
                <w:color w:val="000000"/>
                <w:kern w:val="0"/>
              </w:rPr>
            </w:pPr>
          </w:p>
        </w:tc>
        <w:tc>
          <w:tcPr>
            <w:tcW w:w="1056" w:type="dxa"/>
            <w:vMerge w:val="continue"/>
            <w:vAlign w:val="center"/>
          </w:tcPr>
          <w:p>
            <w:pPr>
              <w:widowControl/>
              <w:jc w:val="center"/>
              <w:rPr>
                <w:rFonts w:ascii="Times New Roman" w:hAnsi="Times New Roman" w:eastAsia="方正仿宋简体" w:cs="Times New Roman"/>
                <w:b/>
                <w:bCs/>
                <w:color w:val="000000"/>
                <w:kern w:val="0"/>
              </w:rPr>
            </w:pPr>
          </w:p>
        </w:tc>
        <w:tc>
          <w:tcPr>
            <w:tcW w:w="498" w:type="dxa"/>
            <w:vMerge w:val="continue"/>
            <w:vAlign w:val="center"/>
          </w:tcPr>
          <w:p>
            <w:pPr>
              <w:widowControl/>
              <w:jc w:val="center"/>
              <w:rPr>
                <w:rFonts w:ascii="Times New Roman" w:hAnsi="Times New Roman" w:eastAsia="方正仿宋简体" w:cs="Times New Roman"/>
                <w:b/>
                <w:bCs/>
                <w:color w:val="000000"/>
                <w:kern w:val="0"/>
              </w:rPr>
            </w:pPr>
          </w:p>
        </w:tc>
        <w:tc>
          <w:tcPr>
            <w:tcW w:w="1056" w:type="dxa"/>
            <w:vMerge w:val="continue"/>
            <w:vAlign w:val="center"/>
          </w:tcPr>
          <w:p>
            <w:pPr>
              <w:widowControl/>
              <w:jc w:val="center"/>
              <w:rPr>
                <w:rFonts w:ascii="Times New Roman" w:hAnsi="Times New Roman" w:eastAsia="方正仿宋简体" w:cs="Times New Roman"/>
                <w:b/>
                <w:bCs/>
                <w:color w:val="000000"/>
                <w:kern w:val="0"/>
              </w:rPr>
            </w:pPr>
          </w:p>
        </w:tc>
        <w:tc>
          <w:tcPr>
            <w:tcW w:w="1056" w:type="dxa"/>
            <w:vMerge w:val="restart"/>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一般公共预算拨款安排</w:t>
            </w:r>
          </w:p>
        </w:tc>
        <w:tc>
          <w:tcPr>
            <w:tcW w:w="980" w:type="dxa"/>
            <w:vMerge w:val="restart"/>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政府性基金预算拨款安排</w:t>
            </w:r>
          </w:p>
        </w:tc>
        <w:tc>
          <w:tcPr>
            <w:tcW w:w="980" w:type="dxa"/>
            <w:vMerge w:val="restart"/>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国有资本经营预算拨款安排</w:t>
            </w:r>
          </w:p>
        </w:tc>
        <w:tc>
          <w:tcPr>
            <w:tcW w:w="981" w:type="dxa"/>
            <w:vMerge w:val="restart"/>
            <w:vAlign w:val="center"/>
          </w:tcPr>
          <w:p>
            <w:pPr>
              <w:widowControl/>
              <w:jc w:val="center"/>
              <w:rPr>
                <w:rFonts w:ascii="Times New Roman" w:hAnsi="Times New Roman" w:eastAsia="方正仿宋简体" w:cs="Times New Roman"/>
                <w:b/>
                <w:bCs/>
                <w:color w:val="000000"/>
                <w:kern w:val="0"/>
              </w:rPr>
            </w:pPr>
            <w:r>
              <w:rPr>
                <w:rFonts w:hint="eastAsia" w:ascii="Times New Roman" w:hAnsi="Times New Roman" w:eastAsia="方正仿宋简体" w:cs="黑体"/>
                <w:b/>
                <w:bCs/>
                <w:color w:val="000000"/>
                <w:kern w:val="0"/>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blHeader/>
          <w:jc w:val="center"/>
        </w:trPr>
        <w:tc>
          <w:tcPr>
            <w:tcW w:w="1647" w:type="dxa"/>
            <w:vMerge w:val="continue"/>
            <w:vAlign w:val="center"/>
          </w:tcPr>
          <w:p>
            <w:pPr>
              <w:widowControl/>
              <w:jc w:val="center"/>
              <w:rPr>
                <w:rFonts w:ascii="Times New Roman" w:hAnsi="Times New Roman" w:eastAsia="方正仿宋简体" w:cs="宋体"/>
                <w:color w:val="000000"/>
                <w:kern w:val="0"/>
                <w:sz w:val="22"/>
                <w:szCs w:val="22"/>
              </w:rPr>
            </w:pPr>
          </w:p>
        </w:tc>
        <w:tc>
          <w:tcPr>
            <w:tcW w:w="992" w:type="dxa"/>
            <w:vMerge w:val="continue"/>
            <w:vAlign w:val="center"/>
          </w:tcPr>
          <w:p>
            <w:pPr>
              <w:widowControl/>
              <w:jc w:val="center"/>
              <w:rPr>
                <w:rFonts w:ascii="Times New Roman" w:hAnsi="Times New Roman" w:eastAsia="方正仿宋简体" w:cs="宋体"/>
                <w:color w:val="000000"/>
                <w:kern w:val="0"/>
                <w:sz w:val="22"/>
                <w:szCs w:val="22"/>
              </w:rPr>
            </w:pPr>
          </w:p>
        </w:tc>
        <w:tc>
          <w:tcPr>
            <w:tcW w:w="1701" w:type="dxa"/>
            <w:vMerge w:val="continue"/>
            <w:vAlign w:val="center"/>
          </w:tcPr>
          <w:p>
            <w:pPr>
              <w:widowControl/>
              <w:jc w:val="center"/>
              <w:rPr>
                <w:rFonts w:ascii="Times New Roman" w:hAnsi="Times New Roman" w:eastAsia="方正仿宋简体" w:cs="宋体"/>
                <w:color w:val="000000"/>
                <w:kern w:val="0"/>
                <w:sz w:val="22"/>
                <w:szCs w:val="22"/>
              </w:rPr>
            </w:pPr>
          </w:p>
        </w:tc>
        <w:tc>
          <w:tcPr>
            <w:tcW w:w="710" w:type="dxa"/>
            <w:vMerge w:val="continue"/>
            <w:vAlign w:val="center"/>
          </w:tcPr>
          <w:p>
            <w:pPr>
              <w:widowControl/>
              <w:jc w:val="center"/>
              <w:rPr>
                <w:rFonts w:ascii="Times New Roman" w:hAnsi="Times New Roman" w:eastAsia="方正仿宋简体" w:cs="宋体"/>
                <w:color w:val="000000"/>
                <w:kern w:val="0"/>
                <w:sz w:val="22"/>
                <w:szCs w:val="22"/>
              </w:rPr>
            </w:pPr>
          </w:p>
        </w:tc>
        <w:tc>
          <w:tcPr>
            <w:tcW w:w="1371" w:type="dxa"/>
            <w:vMerge w:val="continue"/>
            <w:vAlign w:val="center"/>
          </w:tcPr>
          <w:p>
            <w:pPr>
              <w:widowControl/>
              <w:jc w:val="center"/>
              <w:rPr>
                <w:rFonts w:ascii="Times New Roman" w:hAnsi="Times New Roman" w:eastAsia="方正仿宋简体" w:cs="宋体"/>
                <w:color w:val="000000"/>
                <w:kern w:val="0"/>
                <w:sz w:val="22"/>
                <w:szCs w:val="22"/>
              </w:rPr>
            </w:pPr>
          </w:p>
        </w:tc>
        <w:tc>
          <w:tcPr>
            <w:tcW w:w="1276" w:type="dxa"/>
            <w:vMerge w:val="continue"/>
            <w:vAlign w:val="center"/>
          </w:tcPr>
          <w:p>
            <w:pPr>
              <w:widowControl/>
              <w:jc w:val="center"/>
              <w:rPr>
                <w:rFonts w:ascii="Times New Roman" w:hAnsi="Times New Roman" w:eastAsia="方正仿宋简体" w:cs="宋体"/>
                <w:color w:val="000000"/>
                <w:kern w:val="0"/>
                <w:sz w:val="22"/>
                <w:szCs w:val="22"/>
              </w:rPr>
            </w:pPr>
          </w:p>
        </w:tc>
        <w:tc>
          <w:tcPr>
            <w:tcW w:w="850" w:type="dxa"/>
            <w:vMerge w:val="continue"/>
            <w:vAlign w:val="center"/>
          </w:tcPr>
          <w:p>
            <w:pPr>
              <w:widowControl/>
              <w:jc w:val="center"/>
              <w:rPr>
                <w:rFonts w:ascii="Times New Roman" w:hAnsi="Times New Roman" w:eastAsia="方正仿宋简体" w:cs="宋体"/>
                <w:color w:val="000000"/>
                <w:kern w:val="0"/>
                <w:sz w:val="22"/>
                <w:szCs w:val="22"/>
              </w:rPr>
            </w:pPr>
          </w:p>
        </w:tc>
        <w:tc>
          <w:tcPr>
            <w:tcW w:w="567" w:type="dxa"/>
            <w:vMerge w:val="continue"/>
            <w:vAlign w:val="center"/>
          </w:tcPr>
          <w:p>
            <w:pPr>
              <w:widowControl/>
              <w:jc w:val="center"/>
              <w:rPr>
                <w:rFonts w:ascii="Times New Roman" w:hAnsi="Times New Roman" w:eastAsia="方正仿宋简体" w:cs="宋体"/>
                <w:color w:val="000000"/>
                <w:kern w:val="0"/>
                <w:sz w:val="22"/>
                <w:szCs w:val="22"/>
              </w:rPr>
            </w:pPr>
          </w:p>
        </w:tc>
        <w:tc>
          <w:tcPr>
            <w:tcW w:w="1056" w:type="dxa"/>
            <w:vMerge w:val="continue"/>
            <w:vAlign w:val="center"/>
          </w:tcPr>
          <w:p>
            <w:pPr>
              <w:widowControl/>
              <w:jc w:val="center"/>
              <w:rPr>
                <w:rFonts w:ascii="Times New Roman" w:hAnsi="Times New Roman" w:eastAsia="方正仿宋简体" w:cs="宋体"/>
                <w:color w:val="000000"/>
                <w:kern w:val="0"/>
                <w:sz w:val="22"/>
                <w:szCs w:val="22"/>
              </w:rPr>
            </w:pPr>
          </w:p>
        </w:tc>
        <w:tc>
          <w:tcPr>
            <w:tcW w:w="498" w:type="dxa"/>
            <w:vMerge w:val="continue"/>
            <w:vAlign w:val="center"/>
          </w:tcPr>
          <w:p>
            <w:pPr>
              <w:widowControl/>
              <w:jc w:val="center"/>
              <w:rPr>
                <w:rFonts w:ascii="Times New Roman" w:hAnsi="Times New Roman" w:eastAsia="方正仿宋简体" w:cs="宋体"/>
                <w:color w:val="000000"/>
                <w:kern w:val="0"/>
                <w:sz w:val="22"/>
                <w:szCs w:val="22"/>
              </w:rPr>
            </w:pPr>
          </w:p>
        </w:tc>
        <w:tc>
          <w:tcPr>
            <w:tcW w:w="1056" w:type="dxa"/>
            <w:vMerge w:val="continue"/>
            <w:vAlign w:val="center"/>
          </w:tcPr>
          <w:p>
            <w:pPr>
              <w:widowControl/>
              <w:jc w:val="center"/>
              <w:rPr>
                <w:rFonts w:ascii="Times New Roman" w:hAnsi="Times New Roman" w:eastAsia="方正仿宋简体" w:cs="宋体"/>
                <w:color w:val="000000"/>
                <w:kern w:val="0"/>
                <w:sz w:val="22"/>
                <w:szCs w:val="22"/>
              </w:rPr>
            </w:pPr>
          </w:p>
        </w:tc>
        <w:tc>
          <w:tcPr>
            <w:tcW w:w="1056" w:type="dxa"/>
            <w:vMerge w:val="continue"/>
            <w:vAlign w:val="center"/>
          </w:tcPr>
          <w:p>
            <w:pPr>
              <w:widowControl/>
              <w:jc w:val="center"/>
              <w:rPr>
                <w:rFonts w:ascii="Times New Roman" w:hAnsi="Times New Roman" w:eastAsia="方正仿宋简体" w:cs="宋体"/>
                <w:color w:val="000000"/>
                <w:kern w:val="0"/>
                <w:sz w:val="22"/>
                <w:szCs w:val="22"/>
              </w:rPr>
            </w:pPr>
          </w:p>
        </w:tc>
        <w:tc>
          <w:tcPr>
            <w:tcW w:w="980" w:type="dxa"/>
            <w:vMerge w:val="continue"/>
            <w:vAlign w:val="center"/>
          </w:tcPr>
          <w:p>
            <w:pPr>
              <w:widowControl/>
              <w:jc w:val="center"/>
              <w:rPr>
                <w:rFonts w:ascii="Times New Roman" w:hAnsi="Times New Roman" w:eastAsia="方正仿宋简体" w:cs="宋体"/>
                <w:color w:val="000000"/>
                <w:kern w:val="0"/>
                <w:sz w:val="22"/>
                <w:szCs w:val="22"/>
              </w:rPr>
            </w:pPr>
          </w:p>
        </w:tc>
        <w:tc>
          <w:tcPr>
            <w:tcW w:w="980" w:type="dxa"/>
            <w:vMerge w:val="continue"/>
            <w:vAlign w:val="center"/>
          </w:tcPr>
          <w:p>
            <w:pPr>
              <w:widowControl/>
              <w:jc w:val="center"/>
              <w:rPr>
                <w:rFonts w:ascii="Times New Roman" w:hAnsi="Times New Roman" w:eastAsia="方正仿宋简体" w:cs="宋体"/>
                <w:color w:val="000000"/>
                <w:kern w:val="0"/>
                <w:sz w:val="22"/>
                <w:szCs w:val="22"/>
              </w:rPr>
            </w:pPr>
          </w:p>
        </w:tc>
        <w:tc>
          <w:tcPr>
            <w:tcW w:w="981" w:type="dxa"/>
            <w:vMerge w:val="continue"/>
            <w:vAlign w:val="center"/>
          </w:tcPr>
          <w:p>
            <w:pPr>
              <w:widowControl/>
              <w:jc w:val="center"/>
              <w:rPr>
                <w:rFonts w:ascii="Times New Roman" w:hAnsi="Times New Roman" w:eastAsia="方正仿宋简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647" w:type="dxa"/>
            <w:vMerge w:val="continue"/>
            <w:vAlign w:val="center"/>
          </w:tcPr>
          <w:p>
            <w:pPr>
              <w:widowControl/>
              <w:jc w:val="left"/>
              <w:rPr>
                <w:rFonts w:ascii="Times New Roman" w:hAnsi="Times New Roman" w:eastAsia="方正仿宋简体" w:cs="宋体"/>
                <w:color w:val="000000"/>
                <w:kern w:val="0"/>
              </w:rPr>
            </w:pPr>
          </w:p>
        </w:tc>
        <w:tc>
          <w:tcPr>
            <w:tcW w:w="992" w:type="dxa"/>
            <w:vMerge w:val="continue"/>
            <w:vAlign w:val="center"/>
          </w:tcPr>
          <w:p>
            <w:pPr>
              <w:widowControl/>
              <w:jc w:val="left"/>
              <w:rPr>
                <w:rFonts w:ascii="Times New Roman" w:hAnsi="Times New Roman" w:eastAsia="方正仿宋简体" w:cs="宋体"/>
                <w:color w:val="000000"/>
                <w:kern w:val="0"/>
              </w:rPr>
            </w:pPr>
          </w:p>
        </w:tc>
        <w:tc>
          <w:tcPr>
            <w:tcW w:w="1701" w:type="dxa"/>
            <w:vMerge w:val="continue"/>
            <w:vAlign w:val="center"/>
          </w:tcPr>
          <w:p>
            <w:pPr>
              <w:widowControl/>
              <w:jc w:val="left"/>
              <w:rPr>
                <w:rFonts w:ascii="Times New Roman" w:hAnsi="Times New Roman" w:eastAsia="方正仿宋简体" w:cs="宋体"/>
                <w:color w:val="000000"/>
                <w:kern w:val="0"/>
              </w:rPr>
            </w:pPr>
          </w:p>
        </w:tc>
        <w:tc>
          <w:tcPr>
            <w:tcW w:w="710" w:type="dxa"/>
            <w:vMerge w:val="continue"/>
            <w:vAlign w:val="center"/>
          </w:tcPr>
          <w:p>
            <w:pPr>
              <w:widowControl/>
              <w:jc w:val="left"/>
              <w:rPr>
                <w:rFonts w:ascii="Times New Roman" w:hAnsi="Times New Roman" w:eastAsia="方正仿宋简体" w:cs="宋体"/>
                <w:color w:val="000000"/>
                <w:kern w:val="0"/>
              </w:rPr>
            </w:pPr>
          </w:p>
        </w:tc>
        <w:tc>
          <w:tcPr>
            <w:tcW w:w="1371" w:type="dxa"/>
            <w:vMerge w:val="continue"/>
            <w:vAlign w:val="center"/>
          </w:tcPr>
          <w:p>
            <w:pPr>
              <w:widowControl/>
              <w:jc w:val="left"/>
              <w:rPr>
                <w:rFonts w:ascii="Times New Roman" w:hAnsi="Times New Roman" w:eastAsia="方正仿宋简体" w:cs="宋体"/>
                <w:color w:val="000000"/>
                <w:kern w:val="0"/>
              </w:rPr>
            </w:pPr>
          </w:p>
        </w:tc>
        <w:tc>
          <w:tcPr>
            <w:tcW w:w="1276" w:type="dxa"/>
            <w:vMerge w:val="continue"/>
            <w:vAlign w:val="center"/>
          </w:tcPr>
          <w:p>
            <w:pPr>
              <w:widowControl/>
              <w:jc w:val="left"/>
              <w:rPr>
                <w:rFonts w:ascii="Times New Roman" w:hAnsi="Times New Roman" w:eastAsia="方正仿宋简体" w:cs="宋体"/>
                <w:color w:val="000000"/>
                <w:kern w:val="0"/>
              </w:rPr>
            </w:pPr>
          </w:p>
        </w:tc>
        <w:tc>
          <w:tcPr>
            <w:tcW w:w="850" w:type="dxa"/>
            <w:vMerge w:val="continue"/>
            <w:vAlign w:val="center"/>
          </w:tcPr>
          <w:p>
            <w:pPr>
              <w:widowControl/>
              <w:jc w:val="left"/>
              <w:rPr>
                <w:rFonts w:ascii="Times New Roman" w:hAnsi="Times New Roman" w:eastAsia="方正仿宋简体" w:cs="宋体"/>
                <w:color w:val="000000"/>
                <w:kern w:val="0"/>
              </w:rPr>
            </w:pPr>
          </w:p>
        </w:tc>
        <w:tc>
          <w:tcPr>
            <w:tcW w:w="567" w:type="dxa"/>
            <w:vMerge w:val="continue"/>
            <w:vAlign w:val="center"/>
          </w:tcPr>
          <w:p>
            <w:pPr>
              <w:widowControl/>
              <w:jc w:val="left"/>
              <w:rPr>
                <w:rFonts w:ascii="Times New Roman" w:hAnsi="Times New Roman" w:eastAsia="方正仿宋简体" w:cs="宋体"/>
                <w:color w:val="000000"/>
                <w:kern w:val="0"/>
              </w:rPr>
            </w:pPr>
          </w:p>
        </w:tc>
        <w:tc>
          <w:tcPr>
            <w:tcW w:w="1056" w:type="dxa"/>
            <w:vMerge w:val="continue"/>
            <w:vAlign w:val="center"/>
          </w:tcPr>
          <w:p>
            <w:pPr>
              <w:widowControl/>
              <w:jc w:val="right"/>
              <w:rPr>
                <w:rFonts w:ascii="Times New Roman" w:hAnsi="Times New Roman" w:eastAsia="方正仿宋简体" w:cs="宋体"/>
                <w:color w:val="000000"/>
                <w:kern w:val="0"/>
              </w:rPr>
            </w:pPr>
          </w:p>
        </w:tc>
        <w:tc>
          <w:tcPr>
            <w:tcW w:w="498" w:type="dxa"/>
            <w:vMerge w:val="continue"/>
            <w:vAlign w:val="center"/>
          </w:tcPr>
          <w:p>
            <w:pPr>
              <w:widowControl/>
              <w:jc w:val="right"/>
              <w:rPr>
                <w:rFonts w:ascii="Times New Roman" w:hAnsi="Times New Roman" w:eastAsia="方正仿宋简体" w:cs="宋体"/>
                <w:color w:val="000000"/>
                <w:kern w:val="0"/>
              </w:rPr>
            </w:pPr>
          </w:p>
        </w:tc>
        <w:tc>
          <w:tcPr>
            <w:tcW w:w="1056" w:type="dxa"/>
            <w:vMerge w:val="continue"/>
            <w:vAlign w:val="center"/>
          </w:tcPr>
          <w:p>
            <w:pPr>
              <w:widowControl/>
              <w:jc w:val="right"/>
              <w:rPr>
                <w:rFonts w:ascii="Times New Roman" w:hAnsi="Times New Roman" w:eastAsia="方正仿宋简体" w:cs="宋体"/>
                <w:color w:val="000000"/>
                <w:kern w:val="0"/>
              </w:rPr>
            </w:pPr>
          </w:p>
        </w:tc>
        <w:tc>
          <w:tcPr>
            <w:tcW w:w="1056" w:type="dxa"/>
            <w:vMerge w:val="continue"/>
            <w:vAlign w:val="center"/>
          </w:tcPr>
          <w:p>
            <w:pPr>
              <w:widowControl/>
              <w:jc w:val="right"/>
              <w:rPr>
                <w:rFonts w:ascii="Times New Roman" w:hAnsi="Times New Roman" w:eastAsia="方正仿宋简体" w:cs="宋体"/>
                <w:color w:val="000000"/>
                <w:kern w:val="0"/>
              </w:rPr>
            </w:pPr>
          </w:p>
        </w:tc>
        <w:tc>
          <w:tcPr>
            <w:tcW w:w="980" w:type="dxa"/>
            <w:vMerge w:val="continue"/>
            <w:vAlign w:val="center"/>
          </w:tcPr>
          <w:p>
            <w:pPr>
              <w:widowControl/>
              <w:jc w:val="right"/>
              <w:rPr>
                <w:rFonts w:ascii="Times New Roman" w:hAnsi="Times New Roman" w:eastAsia="方正仿宋简体" w:cs="宋体"/>
                <w:color w:val="000000"/>
                <w:kern w:val="0"/>
              </w:rPr>
            </w:pPr>
          </w:p>
        </w:tc>
        <w:tc>
          <w:tcPr>
            <w:tcW w:w="980" w:type="dxa"/>
            <w:vMerge w:val="continue"/>
            <w:vAlign w:val="center"/>
          </w:tcPr>
          <w:p>
            <w:pPr>
              <w:widowControl/>
              <w:jc w:val="right"/>
              <w:rPr>
                <w:rFonts w:ascii="Times New Roman" w:hAnsi="Times New Roman" w:eastAsia="方正仿宋简体" w:cs="宋体"/>
                <w:color w:val="000000"/>
                <w:kern w:val="0"/>
              </w:rPr>
            </w:pPr>
          </w:p>
        </w:tc>
        <w:tc>
          <w:tcPr>
            <w:tcW w:w="981" w:type="dxa"/>
            <w:vMerge w:val="continue"/>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 xml:space="preserve">    </w:t>
            </w:r>
            <w:r>
              <w:rPr>
                <w:rFonts w:hint="eastAsia" w:ascii="Times New Roman" w:hAnsi="Times New Roman" w:eastAsia="方正仿宋简体" w:cs="宋体"/>
                <w:color w:val="000000"/>
                <w:kern w:val="0"/>
              </w:rPr>
              <w:t>合计</w:t>
            </w:r>
          </w:p>
        </w:tc>
        <w:tc>
          <w:tcPr>
            <w:tcW w:w="992" w:type="dxa"/>
            <w:vAlign w:val="center"/>
          </w:tcPr>
          <w:p>
            <w:pPr>
              <w:widowControl/>
              <w:jc w:val="left"/>
              <w:rPr>
                <w:rFonts w:ascii="Times New Roman" w:hAnsi="Times New Roman" w:eastAsia="方正仿宋简体" w:cs="宋体"/>
                <w:color w:val="000000"/>
                <w:kern w:val="0"/>
              </w:rPr>
            </w:pPr>
          </w:p>
        </w:tc>
        <w:tc>
          <w:tcPr>
            <w:tcW w:w="1701" w:type="dxa"/>
            <w:vAlign w:val="center"/>
          </w:tcPr>
          <w:p>
            <w:pPr>
              <w:widowControl/>
              <w:jc w:val="left"/>
              <w:rPr>
                <w:rFonts w:ascii="Times New Roman" w:hAnsi="Times New Roman" w:eastAsia="方正仿宋简体" w:cs="宋体"/>
                <w:color w:val="000000"/>
                <w:kern w:val="0"/>
              </w:rPr>
            </w:pPr>
          </w:p>
        </w:tc>
        <w:tc>
          <w:tcPr>
            <w:tcW w:w="710" w:type="dxa"/>
            <w:vAlign w:val="center"/>
          </w:tcPr>
          <w:p>
            <w:pPr>
              <w:widowControl/>
              <w:jc w:val="left"/>
              <w:rPr>
                <w:rFonts w:ascii="Times New Roman" w:hAnsi="Times New Roman" w:eastAsia="方正仿宋简体" w:cs="宋体"/>
                <w:color w:val="000000"/>
                <w:kern w:val="0"/>
              </w:rPr>
            </w:pPr>
          </w:p>
        </w:tc>
        <w:tc>
          <w:tcPr>
            <w:tcW w:w="1371" w:type="dxa"/>
            <w:vAlign w:val="center"/>
          </w:tcPr>
          <w:p>
            <w:pPr>
              <w:widowControl/>
              <w:jc w:val="left"/>
              <w:rPr>
                <w:rFonts w:ascii="Times New Roman" w:hAnsi="Times New Roman" w:eastAsia="方正仿宋简体" w:cs="宋体"/>
                <w:color w:val="000000"/>
                <w:kern w:val="0"/>
              </w:rPr>
            </w:pPr>
          </w:p>
        </w:tc>
        <w:tc>
          <w:tcPr>
            <w:tcW w:w="1276" w:type="dxa"/>
            <w:vAlign w:val="center"/>
          </w:tcPr>
          <w:p>
            <w:pPr>
              <w:widowControl/>
              <w:jc w:val="left"/>
              <w:rPr>
                <w:rFonts w:ascii="Times New Roman" w:hAnsi="Times New Roman" w:eastAsia="方正仿宋简体" w:cs="宋体"/>
                <w:color w:val="000000"/>
                <w:kern w:val="0"/>
              </w:rPr>
            </w:pPr>
          </w:p>
        </w:tc>
        <w:tc>
          <w:tcPr>
            <w:tcW w:w="850" w:type="dxa"/>
            <w:vAlign w:val="center"/>
          </w:tcPr>
          <w:p>
            <w:pPr>
              <w:widowControl/>
              <w:jc w:val="left"/>
              <w:rPr>
                <w:rFonts w:ascii="Times New Roman" w:hAnsi="Times New Roman" w:eastAsia="方正仿宋简体" w:cs="宋体"/>
                <w:color w:val="000000"/>
                <w:kern w:val="0"/>
              </w:rPr>
            </w:pPr>
          </w:p>
        </w:tc>
        <w:tc>
          <w:tcPr>
            <w:tcW w:w="567" w:type="dxa"/>
            <w:vAlign w:val="center"/>
          </w:tcPr>
          <w:p>
            <w:pPr>
              <w:widowControl/>
              <w:jc w:val="left"/>
              <w:rPr>
                <w:rFonts w:ascii="Times New Roman" w:hAnsi="Times New Roman" w:eastAsia="方正仿宋简体" w:cs="宋体"/>
                <w:color w:val="000000"/>
                <w:kern w:val="0"/>
              </w:rPr>
            </w:pPr>
          </w:p>
        </w:tc>
        <w:tc>
          <w:tcPr>
            <w:tcW w:w="1056" w:type="dxa"/>
            <w:vAlign w:val="center"/>
          </w:tcPr>
          <w:p>
            <w:pPr>
              <w:widowControl/>
              <w:jc w:val="right"/>
              <w:rPr>
                <w:rFonts w:ascii="Times New Roman" w:hAnsi="Times New Roman" w:eastAsia="方正仿宋简体" w:cs="宋体"/>
                <w:color w:val="000000"/>
                <w:kern w:val="0"/>
              </w:rPr>
            </w:pPr>
          </w:p>
        </w:tc>
        <w:tc>
          <w:tcPr>
            <w:tcW w:w="498" w:type="dxa"/>
            <w:vAlign w:val="center"/>
          </w:tcPr>
          <w:p>
            <w:pPr>
              <w:widowControl/>
              <w:jc w:val="right"/>
              <w:rPr>
                <w:rFonts w:ascii="Times New Roman" w:hAnsi="Times New Roman" w:eastAsia="方正仿宋简体" w:cs="宋体"/>
                <w:color w:val="000000"/>
                <w:kern w:val="0"/>
              </w:rPr>
            </w:pP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10388.10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10388.10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2110102</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物业费</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C99</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其他服务</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物业服务</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顶</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296000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29.60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29.60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2110102</w:t>
            </w:r>
          </w:p>
        </w:tc>
        <w:tc>
          <w:tcPr>
            <w:tcW w:w="170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A4</w:t>
            </w:r>
            <w:r>
              <w:rPr>
                <w:rFonts w:hint="eastAsia" w:ascii="Times New Roman" w:hAnsi="Times New Roman" w:eastAsia="方正仿宋简体" w:cs="宋体"/>
                <w:color w:val="000000"/>
                <w:kern w:val="0"/>
              </w:rPr>
              <w:t>彩色打印机</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A0201060102</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激光打印机</w:t>
            </w:r>
          </w:p>
        </w:tc>
        <w:tc>
          <w:tcPr>
            <w:tcW w:w="850"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A4</w:t>
            </w:r>
            <w:r>
              <w:rPr>
                <w:rFonts w:hint="eastAsia" w:ascii="Times New Roman" w:hAnsi="Times New Roman" w:eastAsia="方正仿宋简体" w:cs="宋体"/>
                <w:color w:val="000000"/>
                <w:kern w:val="0"/>
              </w:rPr>
              <w:t>打印机</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台</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6000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2</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1.20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1.20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2110102</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新增处室购置办公设备</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A020204</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多功能一体机</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传真打印一体机</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台</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3000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2</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0.60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0.60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2110102</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新增处室购置办公设备</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A02010104</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台式计算机</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电脑</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台</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4500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16</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7.20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7.20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2110102</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新增处室购置办公设备</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A02052305</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空调机组</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挂式空调</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台</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3000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3.00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3.00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2110102</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新增处室购置办公设备</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A0201060104</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针式打印机</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支票打印机</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台</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2900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0.29</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0.29</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2110102</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新增处室购置办公设备</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A0201060102</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激光打印机</w:t>
            </w:r>
          </w:p>
        </w:tc>
        <w:tc>
          <w:tcPr>
            <w:tcW w:w="850"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A3</w:t>
            </w:r>
            <w:r>
              <w:rPr>
                <w:rFonts w:hint="eastAsia" w:ascii="Times New Roman" w:hAnsi="Times New Roman" w:eastAsia="方正仿宋简体" w:cs="宋体"/>
                <w:color w:val="000000"/>
                <w:kern w:val="0"/>
              </w:rPr>
              <w:t>打印机</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台</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6500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0.65</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0.65</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2110102</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新增处室购置办公设备</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A0201060102</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激光打印机</w:t>
            </w:r>
          </w:p>
        </w:tc>
        <w:tc>
          <w:tcPr>
            <w:tcW w:w="850"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A4</w:t>
            </w:r>
            <w:r>
              <w:rPr>
                <w:rFonts w:hint="eastAsia" w:ascii="Times New Roman" w:hAnsi="Times New Roman" w:eastAsia="方正仿宋简体" w:cs="宋体"/>
                <w:color w:val="000000"/>
                <w:kern w:val="0"/>
              </w:rPr>
              <w:t>打印机</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台</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2000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3</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0.60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0.60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2110102</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新增处室购置办公设备</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A02021101</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碎纸机</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碎纸机</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台</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800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6</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0.48</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0.48</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2110102</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新增处室购置办公设备</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A02081001</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传真通信设备</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传真机</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台</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1600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2</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0.32</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0.32</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2110102</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纪检组购买移动办公设备</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A02010105</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便携式计算机</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笔记本电脑</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台</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6000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0.60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0.60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2110102</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纪检组购买移动办公设备</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A0201060199</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其他打印设备</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便携式打印机</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台</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2000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0.20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0.20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2110102</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净水机</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A02061807</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饮水器</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足</w:t>
            </w:r>
            <w:r>
              <w:rPr>
                <w:rFonts w:ascii="Times New Roman" w:hAnsi="Times New Roman" w:eastAsia="方正仿宋简体" w:cs="宋体"/>
                <w:color w:val="000000"/>
                <w:kern w:val="0"/>
              </w:rPr>
              <w:t>50</w:t>
            </w:r>
            <w:r>
              <w:rPr>
                <w:rFonts w:hint="eastAsia" w:ascii="Times New Roman" w:hAnsi="Times New Roman" w:eastAsia="方正仿宋简体" w:cs="宋体"/>
                <w:color w:val="000000"/>
                <w:kern w:val="0"/>
              </w:rPr>
              <w:t>人以上饮水</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台</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9000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2</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1.80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1.80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2110102</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净水机</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A02061807</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饮水器</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大型饮水机</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台</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14000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1.40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1.40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2110102</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购置桌椅</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A060302</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木骨架为主的椅凳类</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桌椅</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套</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1600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50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8.00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8.00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2110102</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卷柜</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A060503</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金属质柜类</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卷柜</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套</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900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0.90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0.90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2110102</w:t>
            </w:r>
          </w:p>
        </w:tc>
        <w:tc>
          <w:tcPr>
            <w:tcW w:w="170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6</w:t>
            </w:r>
            <w:r>
              <w:rPr>
                <w:rFonts w:hint="eastAsia" w:ascii="Times New Roman" w:hAnsi="Times New Roman" w:eastAsia="方正仿宋简体" w:cs="宋体"/>
                <w:color w:val="000000"/>
                <w:kern w:val="0"/>
              </w:rPr>
              <w:t>楼会议室空调</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A02052305</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空调机组</w:t>
            </w:r>
          </w:p>
        </w:tc>
        <w:tc>
          <w:tcPr>
            <w:tcW w:w="850"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5</w:t>
            </w:r>
            <w:r>
              <w:rPr>
                <w:rFonts w:hint="eastAsia" w:ascii="Times New Roman" w:hAnsi="Times New Roman" w:eastAsia="方正仿宋简体" w:cs="宋体"/>
                <w:color w:val="000000"/>
                <w:kern w:val="0"/>
              </w:rPr>
              <w:t>匹以上</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台</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18000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1.80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1.80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2110102</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柜式空调</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A02052305</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空调机组</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柜机</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台</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5000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2</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1.00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1.00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2110102</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柜式空调</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A02052305</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空调机组</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柜机</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台</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8000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0.80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0.80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2110102</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软水过滤机</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A02052503</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过滤机</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软水过滤机</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台</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12000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1.20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1.20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2110102</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门禁及车辆识别系统</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A0201060899</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其他识别输入设备</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识别系统</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套</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18700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1.87</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1.87</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2110102</w:t>
            </w:r>
          </w:p>
        </w:tc>
        <w:tc>
          <w:tcPr>
            <w:tcW w:w="170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3</w:t>
            </w:r>
            <w:r>
              <w:rPr>
                <w:rFonts w:hint="eastAsia" w:ascii="Times New Roman" w:hAnsi="Times New Roman" w:eastAsia="方正仿宋简体" w:cs="宋体"/>
                <w:color w:val="000000"/>
                <w:kern w:val="0"/>
              </w:rPr>
              <w:t>层</w:t>
            </w:r>
            <w:r>
              <w:rPr>
                <w:rFonts w:ascii="Times New Roman" w:hAnsi="Times New Roman" w:eastAsia="方正仿宋简体" w:cs="宋体"/>
                <w:color w:val="000000"/>
                <w:kern w:val="0"/>
              </w:rPr>
              <w:t>6</w:t>
            </w:r>
            <w:r>
              <w:rPr>
                <w:rFonts w:hint="eastAsia" w:ascii="Times New Roman" w:hAnsi="Times New Roman" w:eastAsia="方正仿宋简体" w:cs="宋体"/>
                <w:color w:val="000000"/>
                <w:kern w:val="0"/>
              </w:rPr>
              <w:t>层会议室桌椅</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A060302</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木骨架为主的椅凳类</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成套购买</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套</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92900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9.29</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9.29</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2110102</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办公楼会议室多媒体建设</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A02091199</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其他视频设备</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视频、音频系统</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套</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50000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5.00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5.00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2110102</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电视机</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A02091001</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普通电视设备</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电视</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台</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3000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2</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0.60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0.60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2110102</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环保系统财务审计服务费</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C0803</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审计服务</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审计服务</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项</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280000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28.00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28.00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2110301</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大气污染防治</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专项项目</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C160301</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大气污染治理服务</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大气污染防治</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项</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74740000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7474.00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7474.00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2110299</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环境执法与监测</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专项项目</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C169999</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其他环境治理服务</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环境执法与检测</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项</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12620000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1262.00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1262.00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2110302</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水污染防治</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专项项目</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C160299</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其他水污染治理服务</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水污染防治</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项</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6600000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660.00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660.00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唐山市环境保护局</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2110307</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土壤污染防治</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专项项目</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C169999</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其他环境治理服务</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土壤污染防治</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项</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500000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50.00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50.00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唐山市环境信息中心</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2110102</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购买机房专用空调</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A02052309</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专用制冷、空调设备</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台</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台</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7000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0.70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0.70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唐山市环境信息中心</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2110102</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视频会议控制设备</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A032499</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其他环境污染防治设备</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套</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套</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90000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9.00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9.00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唐山市环境信息中心</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2110102</w:t>
            </w:r>
          </w:p>
        </w:tc>
        <w:tc>
          <w:tcPr>
            <w:tcW w:w="170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wifi</w:t>
            </w:r>
            <w:r>
              <w:rPr>
                <w:rFonts w:hint="eastAsia" w:ascii="Times New Roman" w:hAnsi="Times New Roman" w:eastAsia="方正仿宋简体" w:cs="宋体"/>
                <w:color w:val="000000"/>
                <w:kern w:val="0"/>
              </w:rPr>
              <w:t>安全认证系统</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A02010399</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其他安全设备</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个</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个</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80000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8.00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8.00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唐山市环境监控中心</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2110299</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办公设备购置</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专项公用</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A020299</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其他办公设备</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套</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套</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150000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15.00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15.00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唐山市环境监控中心</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2110299</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全市机动车污染源监管平台运行维护费</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专项项目</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C169999</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其他环境治理服务</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项</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项</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300000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30.00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30.00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唐山市环境监控中心</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2110299</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空气预报预警运维</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专项项目</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C160399</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其他空气污染治理服务</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项</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项</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500000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50.00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50.00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唐山市环境监控中心</w:t>
            </w:r>
          </w:p>
        </w:tc>
        <w:tc>
          <w:tcPr>
            <w:tcW w:w="992"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2110299</w:t>
            </w:r>
          </w:p>
        </w:tc>
        <w:tc>
          <w:tcPr>
            <w:tcW w:w="1701"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环境监测与监察</w:t>
            </w:r>
          </w:p>
        </w:tc>
        <w:tc>
          <w:tcPr>
            <w:tcW w:w="71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专项项目</w:t>
            </w:r>
          </w:p>
        </w:tc>
        <w:tc>
          <w:tcPr>
            <w:tcW w:w="1371" w:type="dxa"/>
            <w:vAlign w:val="center"/>
          </w:tcPr>
          <w:p>
            <w:pPr>
              <w:widowControl/>
              <w:jc w:val="left"/>
              <w:rPr>
                <w:rFonts w:ascii="Times New Roman" w:hAnsi="Times New Roman" w:eastAsia="方正仿宋简体" w:cs="宋体"/>
                <w:color w:val="000000"/>
                <w:kern w:val="0"/>
              </w:rPr>
            </w:pPr>
            <w:r>
              <w:rPr>
                <w:rFonts w:ascii="Times New Roman" w:hAnsi="Times New Roman" w:eastAsia="方正仿宋简体" w:cs="宋体"/>
                <w:color w:val="000000"/>
                <w:kern w:val="0"/>
              </w:rPr>
              <w:t>C169999</w:t>
            </w:r>
          </w:p>
        </w:tc>
        <w:tc>
          <w:tcPr>
            <w:tcW w:w="1276"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其他环境治理服务</w:t>
            </w:r>
          </w:p>
        </w:tc>
        <w:tc>
          <w:tcPr>
            <w:tcW w:w="850"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批</w:t>
            </w:r>
          </w:p>
        </w:tc>
        <w:tc>
          <w:tcPr>
            <w:tcW w:w="567" w:type="dxa"/>
            <w:vAlign w:val="center"/>
          </w:tcPr>
          <w:p>
            <w:pPr>
              <w:widowControl/>
              <w:jc w:val="left"/>
              <w:rPr>
                <w:rFonts w:ascii="Times New Roman" w:hAnsi="Times New Roman" w:eastAsia="方正仿宋简体" w:cs="宋体"/>
                <w:color w:val="000000"/>
                <w:kern w:val="0"/>
              </w:rPr>
            </w:pPr>
            <w:r>
              <w:rPr>
                <w:rFonts w:hint="eastAsia" w:ascii="Times New Roman" w:hAnsi="Times New Roman" w:eastAsia="方正仿宋简体" w:cs="宋体"/>
                <w:color w:val="000000"/>
                <w:kern w:val="0"/>
              </w:rPr>
              <w:t>顶</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7230000</w:t>
            </w:r>
          </w:p>
        </w:tc>
        <w:tc>
          <w:tcPr>
            <w:tcW w:w="498"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1</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723.00</w:t>
            </w:r>
          </w:p>
        </w:tc>
        <w:tc>
          <w:tcPr>
            <w:tcW w:w="1056" w:type="dxa"/>
            <w:vAlign w:val="center"/>
          </w:tcPr>
          <w:p>
            <w:pPr>
              <w:widowControl/>
              <w:jc w:val="right"/>
              <w:rPr>
                <w:rFonts w:ascii="Times New Roman" w:hAnsi="Times New Roman" w:eastAsia="方正仿宋简体" w:cs="宋体"/>
                <w:color w:val="000000"/>
                <w:kern w:val="0"/>
              </w:rPr>
            </w:pPr>
            <w:r>
              <w:rPr>
                <w:rFonts w:ascii="Times New Roman" w:hAnsi="Times New Roman" w:eastAsia="方正仿宋简体" w:cs="宋体"/>
                <w:color w:val="000000"/>
                <w:kern w:val="0"/>
              </w:rPr>
              <w:t>723.00</w:t>
            </w:r>
          </w:p>
        </w:tc>
        <w:tc>
          <w:tcPr>
            <w:tcW w:w="980" w:type="dxa"/>
            <w:vAlign w:val="center"/>
          </w:tcPr>
          <w:p>
            <w:pPr>
              <w:widowControl/>
              <w:jc w:val="right"/>
              <w:rPr>
                <w:rFonts w:ascii="Times New Roman" w:hAnsi="Times New Roman" w:eastAsia="方正仿宋简体" w:cs="宋体"/>
                <w:color w:val="000000"/>
                <w:kern w:val="0"/>
              </w:rPr>
            </w:pPr>
          </w:p>
        </w:tc>
        <w:tc>
          <w:tcPr>
            <w:tcW w:w="980" w:type="dxa"/>
            <w:vAlign w:val="center"/>
          </w:tcPr>
          <w:p>
            <w:pPr>
              <w:widowControl/>
              <w:jc w:val="right"/>
              <w:rPr>
                <w:rFonts w:ascii="Times New Roman" w:hAnsi="Times New Roman" w:eastAsia="方正仿宋简体" w:cs="宋体"/>
                <w:color w:val="000000"/>
                <w:kern w:val="0"/>
              </w:rPr>
            </w:pPr>
          </w:p>
        </w:tc>
        <w:tc>
          <w:tcPr>
            <w:tcW w:w="981" w:type="dxa"/>
            <w:vAlign w:val="center"/>
          </w:tcPr>
          <w:p>
            <w:pPr>
              <w:widowControl/>
              <w:jc w:val="right"/>
              <w:rPr>
                <w:rFonts w:ascii="Times New Roman" w:hAnsi="Times New Roman" w:eastAsia="方正仿宋简体" w:cs="宋体"/>
                <w:color w:val="000000"/>
                <w:kern w:val="0"/>
              </w:rPr>
            </w:pPr>
          </w:p>
        </w:tc>
      </w:tr>
    </w:tbl>
    <w:p>
      <w:pPr>
        <w:pStyle w:val="4"/>
        <w:jc w:val="both"/>
      </w:pPr>
      <w:r>
        <w:rPr>
          <w:rFonts w:hint="eastAsia"/>
          <w:sz w:val="28"/>
        </w:rPr>
        <w:t xml:space="preserve">  </w:t>
      </w:r>
      <w:r>
        <w:t xml:space="preserve">                                                </w:t>
      </w:r>
    </w:p>
    <w:p>
      <w:pPr>
        <w:ind w:firstLine="602" w:firstLineChars="200"/>
        <w:rPr>
          <w:b/>
          <w:bCs/>
          <w:sz w:val="30"/>
          <w:szCs w:val="30"/>
        </w:rPr>
      </w:pPr>
      <w:r>
        <w:rPr>
          <w:rFonts w:hint="eastAsia"/>
          <w:b/>
          <w:bCs/>
          <w:sz w:val="30"/>
          <w:szCs w:val="30"/>
        </w:rPr>
        <w:t>七、国有资产信息情况</w:t>
      </w:r>
    </w:p>
    <w:p>
      <w:pPr>
        <w:numPr>
          <w:ilvl w:val="0"/>
          <w:numId w:val="7"/>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截至2017年12月31日，我局固定资产总额为</w:t>
      </w:r>
      <w:r>
        <w:rPr>
          <w:rFonts w:hint="eastAsia" w:ascii="仿宋_GB2312" w:hAnsi="宋体" w:eastAsia="仿宋_GB2312" w:cs="宋体"/>
          <w:color w:val="000000"/>
          <w:kern w:val="0"/>
          <w:sz w:val="30"/>
          <w:szCs w:val="30"/>
        </w:rPr>
        <w:t>1037.5954</w:t>
      </w:r>
      <w:r>
        <w:rPr>
          <w:rFonts w:hint="eastAsia" w:ascii="仿宋" w:hAnsi="仿宋" w:eastAsia="仿宋" w:cs="仿宋"/>
          <w:sz w:val="32"/>
          <w:szCs w:val="32"/>
        </w:rPr>
        <w:t>万元（具体情况见下表）。</w:t>
      </w:r>
    </w:p>
    <w:p>
      <w:pPr>
        <w:spacing w:line="560" w:lineRule="exact"/>
        <w:ind w:left="420" w:leftChars="200"/>
        <w:rPr>
          <w:rFonts w:ascii="仿宋" w:hAnsi="仿宋" w:eastAsia="仿宋" w:cs="仿宋"/>
          <w:sz w:val="32"/>
          <w:szCs w:val="32"/>
        </w:rPr>
      </w:pPr>
    </w:p>
    <w:tbl>
      <w:tblPr>
        <w:tblStyle w:val="6"/>
        <w:tblpPr w:leftFromText="180" w:rightFromText="180" w:vertAnchor="text" w:horzAnchor="margin" w:tblpXSpec="center" w:tblpY="441"/>
        <w:tblW w:w="9324" w:type="dxa"/>
        <w:tblInd w:w="0" w:type="dxa"/>
        <w:tblLayout w:type="fixed"/>
        <w:tblCellMar>
          <w:top w:w="0" w:type="dxa"/>
          <w:left w:w="108" w:type="dxa"/>
          <w:bottom w:w="0" w:type="dxa"/>
          <w:right w:w="108" w:type="dxa"/>
        </w:tblCellMar>
      </w:tblPr>
      <w:tblGrid>
        <w:gridCol w:w="4428"/>
        <w:gridCol w:w="2376"/>
        <w:gridCol w:w="1944"/>
        <w:gridCol w:w="576"/>
      </w:tblGrid>
      <w:tr>
        <w:tblPrEx>
          <w:tblLayout w:type="fixed"/>
          <w:tblCellMar>
            <w:top w:w="0" w:type="dxa"/>
            <w:left w:w="108" w:type="dxa"/>
            <w:bottom w:w="0" w:type="dxa"/>
            <w:right w:w="108" w:type="dxa"/>
          </w:tblCellMar>
        </w:tblPrEx>
        <w:trPr>
          <w:gridAfter w:val="1"/>
          <w:wAfter w:w="576" w:type="dxa"/>
          <w:trHeight w:val="595" w:hRule="atLeast"/>
        </w:trPr>
        <w:tc>
          <w:tcPr>
            <w:tcW w:w="8748" w:type="dxa"/>
            <w:gridSpan w:val="3"/>
            <w:shd w:val="clear" w:color="auto" w:fill="auto"/>
            <w:vAlign w:val="bottom"/>
          </w:tcPr>
          <w:p>
            <w:pPr>
              <w:widowControl/>
              <w:ind w:firstLine="643" w:firstLineChars="200"/>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固定资产占用情况表</w:t>
            </w:r>
          </w:p>
        </w:tc>
      </w:tr>
      <w:tr>
        <w:tblPrEx>
          <w:tblLayout w:type="fixed"/>
          <w:tblCellMar>
            <w:top w:w="0" w:type="dxa"/>
            <w:left w:w="108" w:type="dxa"/>
            <w:bottom w:w="0" w:type="dxa"/>
            <w:right w:w="108" w:type="dxa"/>
          </w:tblCellMar>
        </w:tblPrEx>
        <w:trPr>
          <w:gridAfter w:val="1"/>
          <w:wAfter w:w="576" w:type="dxa"/>
          <w:trHeight w:val="441" w:hRule="atLeast"/>
        </w:trPr>
        <w:tc>
          <w:tcPr>
            <w:tcW w:w="4428" w:type="dxa"/>
            <w:tcBorders>
              <w:bottom w:val="single" w:color="000000" w:sz="4" w:space="0"/>
            </w:tcBorders>
            <w:shd w:val="clear" w:color="auto" w:fill="auto"/>
            <w:vAlign w:val="bottom"/>
          </w:tcPr>
          <w:p>
            <w:pPr>
              <w:widowControl/>
              <w:ind w:firstLine="440" w:firstLineChars="200"/>
              <w:jc w:val="left"/>
              <w:rPr>
                <w:rFonts w:ascii="仿宋_GB2312" w:hAnsi="宋体" w:eastAsia="仿宋_GB2312" w:cs="宋体"/>
                <w:color w:val="000000"/>
                <w:kern w:val="0"/>
                <w:sz w:val="22"/>
                <w:szCs w:val="22"/>
              </w:rPr>
            </w:pPr>
          </w:p>
        </w:tc>
        <w:tc>
          <w:tcPr>
            <w:tcW w:w="4320" w:type="dxa"/>
            <w:gridSpan w:val="2"/>
            <w:tcBorders>
              <w:bottom w:val="single" w:color="000000" w:sz="4" w:space="0"/>
            </w:tcBorders>
            <w:shd w:val="clear" w:color="auto" w:fill="auto"/>
            <w:vAlign w:val="bottom"/>
          </w:tcPr>
          <w:p>
            <w:pPr>
              <w:widowControl/>
              <w:ind w:firstLine="480" w:firstLine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截至时间：</w:t>
            </w:r>
            <w:r>
              <w:rPr>
                <w:rFonts w:hint="eastAsia" w:ascii="仿宋_GB2312" w:hAnsi="宋体" w:eastAsia="仿宋_GB2312" w:cs="宋体"/>
                <w:kern w:val="0"/>
                <w:sz w:val="24"/>
              </w:rPr>
              <w:t>2017</w:t>
            </w:r>
            <w:r>
              <w:rPr>
                <w:rFonts w:hint="eastAsia" w:ascii="仿宋_GB2312" w:hAnsi="宋体" w:eastAsia="仿宋_GB2312" w:cs="宋体"/>
                <w:color w:val="000000"/>
                <w:kern w:val="0"/>
                <w:sz w:val="24"/>
              </w:rPr>
              <w:t>年</w:t>
            </w:r>
            <w:r>
              <w:rPr>
                <w:rFonts w:hint="eastAsia" w:ascii="仿宋_GB2312" w:hAnsi="宋体" w:eastAsia="仿宋_GB2312" w:cs="宋体"/>
                <w:kern w:val="0"/>
                <w:sz w:val="24"/>
              </w:rPr>
              <w:t>12</w:t>
            </w:r>
            <w:r>
              <w:rPr>
                <w:rFonts w:hint="eastAsia" w:ascii="仿宋_GB2312" w:hAnsi="宋体" w:eastAsia="仿宋_GB2312" w:cs="宋体"/>
                <w:color w:val="000000"/>
                <w:kern w:val="0"/>
                <w:sz w:val="24"/>
              </w:rPr>
              <w:t>月</w:t>
            </w:r>
            <w:r>
              <w:rPr>
                <w:rFonts w:hint="eastAsia" w:ascii="仿宋_GB2312" w:hAnsi="宋体" w:eastAsia="仿宋_GB2312" w:cs="宋体"/>
                <w:kern w:val="0"/>
                <w:sz w:val="24"/>
              </w:rPr>
              <w:t>31</w:t>
            </w:r>
            <w:r>
              <w:rPr>
                <w:rFonts w:hint="eastAsia" w:ascii="仿宋_GB2312" w:hAnsi="宋体" w:eastAsia="仿宋_GB2312" w:cs="宋体"/>
                <w:color w:val="000000"/>
                <w:kern w:val="0"/>
                <w:sz w:val="24"/>
              </w:rPr>
              <w:t>日</w:t>
            </w:r>
          </w:p>
        </w:tc>
      </w:tr>
      <w:tr>
        <w:tblPrEx>
          <w:tblLayout w:type="fixed"/>
          <w:tblCellMar>
            <w:top w:w="0" w:type="dxa"/>
            <w:left w:w="108" w:type="dxa"/>
            <w:bottom w:w="0" w:type="dxa"/>
            <w:right w:w="108" w:type="dxa"/>
          </w:tblCellMar>
        </w:tblPrEx>
        <w:trPr>
          <w:trHeight w:val="591" w:hRule="atLeast"/>
        </w:trPr>
        <w:tc>
          <w:tcPr>
            <w:tcW w:w="4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0" w:firstLineChars="20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　　目</w:t>
            </w:r>
          </w:p>
        </w:tc>
        <w:tc>
          <w:tcPr>
            <w:tcW w:w="2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0" w:firstLineChars="20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数量</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0" w:firstLineChars="200"/>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金额（万元）</w:t>
            </w:r>
          </w:p>
        </w:tc>
      </w:tr>
      <w:tr>
        <w:tblPrEx>
          <w:tblLayout w:type="fixed"/>
          <w:tblCellMar>
            <w:top w:w="0" w:type="dxa"/>
            <w:left w:w="108" w:type="dxa"/>
            <w:bottom w:w="0" w:type="dxa"/>
            <w:right w:w="108" w:type="dxa"/>
          </w:tblCellMar>
        </w:tblPrEx>
        <w:trPr>
          <w:trHeight w:val="458" w:hRule="atLeast"/>
        </w:trPr>
        <w:tc>
          <w:tcPr>
            <w:tcW w:w="4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0" w:firstLineChars="200"/>
              <w:jc w:val="left"/>
              <w:rPr>
                <w:rFonts w:ascii="仿宋_GB2312" w:hAnsi="宋体" w:eastAsia="仿宋_GB2312" w:cs="宋体"/>
                <w:color w:val="000000"/>
                <w:kern w:val="0"/>
                <w:sz w:val="32"/>
                <w:szCs w:val="32"/>
              </w:rPr>
            </w:pPr>
          </w:p>
        </w:tc>
        <w:tc>
          <w:tcPr>
            <w:tcW w:w="2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0" w:firstLineChars="200"/>
              <w:jc w:val="left"/>
              <w:rPr>
                <w:rFonts w:ascii="仿宋_GB2312" w:hAnsi="宋体" w:eastAsia="仿宋_GB2312" w:cs="宋体"/>
                <w:color w:val="000000"/>
                <w:kern w:val="0"/>
                <w:sz w:val="32"/>
                <w:szCs w:val="32"/>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40" w:firstLineChars="200"/>
              <w:jc w:val="left"/>
              <w:rPr>
                <w:rFonts w:ascii="仿宋_GB2312" w:hAnsi="宋体" w:eastAsia="仿宋_GB2312" w:cs="宋体"/>
                <w:color w:val="000000"/>
                <w:kern w:val="0"/>
                <w:sz w:val="32"/>
                <w:szCs w:val="32"/>
              </w:rPr>
            </w:pPr>
          </w:p>
        </w:tc>
      </w:tr>
      <w:tr>
        <w:tblPrEx>
          <w:tblLayout w:type="fixed"/>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20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资产总额</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p>
        </w:tc>
        <w:tc>
          <w:tcPr>
            <w:tcW w:w="2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1037.5954</w:t>
            </w:r>
          </w:p>
        </w:tc>
      </w:tr>
      <w:tr>
        <w:tblPrEx>
          <w:tblLayout w:type="fixed"/>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一、房屋（平方米）</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2894</w:t>
            </w:r>
          </w:p>
        </w:tc>
        <w:tc>
          <w:tcPr>
            <w:tcW w:w="2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584.0401</w:t>
            </w:r>
          </w:p>
        </w:tc>
      </w:tr>
      <w:tr>
        <w:tblPrEx>
          <w:tblLayout w:type="fixed"/>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其中：办公用房</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2894</w:t>
            </w:r>
          </w:p>
        </w:tc>
        <w:tc>
          <w:tcPr>
            <w:tcW w:w="2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584.0401</w:t>
            </w:r>
          </w:p>
        </w:tc>
      </w:tr>
      <w:tr>
        <w:tblPrEx>
          <w:tblLayout w:type="fixed"/>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二、汽车（台、辆）</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14</w:t>
            </w:r>
          </w:p>
        </w:tc>
        <w:tc>
          <w:tcPr>
            <w:tcW w:w="2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187.8157</w:t>
            </w:r>
          </w:p>
        </w:tc>
      </w:tr>
      <w:tr>
        <w:tblPrEx>
          <w:tblLayout w:type="fixed"/>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三、其他固定资产</w:t>
            </w:r>
          </w:p>
        </w:tc>
        <w:tc>
          <w:tcPr>
            <w:tcW w:w="2376" w:type="dxa"/>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p>
        </w:tc>
        <w:tc>
          <w:tcPr>
            <w:tcW w:w="2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265.7396</w:t>
            </w:r>
          </w:p>
        </w:tc>
      </w:tr>
      <w:tr>
        <w:tblPrEx>
          <w:tblLayout w:type="fixed"/>
          <w:tblCellMar>
            <w:top w:w="0" w:type="dxa"/>
            <w:left w:w="108" w:type="dxa"/>
            <w:bottom w:w="0" w:type="dxa"/>
            <w:right w:w="108" w:type="dxa"/>
          </w:tblCellMar>
        </w:tblPrEx>
        <w:trPr>
          <w:trHeight w:val="453" w:hRule="atLeast"/>
        </w:trPr>
        <w:tc>
          <w:tcPr>
            <w:tcW w:w="4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200"/>
              <w:jc w:val="left"/>
              <w:rPr>
                <w:rFonts w:ascii="仿宋_GB2312" w:hAnsi="宋体" w:eastAsia="仿宋_GB2312" w:cs="宋体"/>
                <w:color w:val="000000"/>
                <w:kern w:val="0"/>
                <w:sz w:val="30"/>
                <w:szCs w:val="30"/>
              </w:rPr>
            </w:pPr>
          </w:p>
        </w:tc>
        <w:tc>
          <w:tcPr>
            <w:tcW w:w="2376" w:type="dxa"/>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center"/>
              <w:rPr>
                <w:rFonts w:ascii="仿宋_GB2312" w:hAnsi="宋体" w:eastAsia="仿宋_GB2312" w:cs="宋体"/>
                <w:color w:val="000000"/>
                <w:kern w:val="0"/>
                <w:sz w:val="30"/>
                <w:szCs w:val="30"/>
              </w:rPr>
            </w:pPr>
          </w:p>
        </w:tc>
        <w:tc>
          <w:tcPr>
            <w:tcW w:w="2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ind w:firstLine="600" w:firstLineChars="200"/>
              <w:jc w:val="right"/>
              <w:rPr>
                <w:rFonts w:ascii="仿宋_GB2312" w:hAnsi="宋体" w:eastAsia="仿宋_GB2312" w:cs="宋体"/>
                <w:color w:val="000000"/>
                <w:kern w:val="0"/>
                <w:sz w:val="30"/>
                <w:szCs w:val="30"/>
              </w:rPr>
            </w:pPr>
          </w:p>
        </w:tc>
      </w:tr>
    </w:tbl>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ind w:left="420" w:leftChars="200"/>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 xml:space="preserve">    2、2018年，拟购置的国有资产总额为10330.50万元，为打印机、传真机`、电脑、桌椅、电视、空调、饮水器、其他视频设备、大气污染治理服务、环境执法与检测专项设备等，已列入2018年政府采购预算（具体情况见部门政府采购预算表）。</w:t>
      </w:r>
    </w:p>
    <w:p>
      <w:pPr>
        <w:spacing w:line="560" w:lineRule="exact"/>
        <w:ind w:firstLine="602" w:firstLineChars="200"/>
        <w:rPr>
          <w:b/>
          <w:bCs/>
          <w:sz w:val="30"/>
          <w:szCs w:val="30"/>
        </w:rPr>
      </w:pPr>
      <w:r>
        <w:rPr>
          <w:rFonts w:hint="eastAsia"/>
          <w:b/>
          <w:bCs/>
          <w:sz w:val="30"/>
          <w:szCs w:val="30"/>
        </w:rPr>
        <w:t>八、专业名词解释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1、基本支出：指为保障机构正常运转、完成日常工作任务而发生的人员支出和公用支出（正常公用和专项公用）。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2、项目支出：指在基本支出之外为完成特定行政任务和事业发展目标所发生的支出。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3、“三公”经费：纳入市级财政预算管理的“三公”经费，是指市级部门用财政拨款安排的因公出国（境）费、公务用车购置及运行费和公务接待费。其中，因公出国（境）费反映单位公务出国（境）</w:t>
      </w:r>
    </w:p>
    <w:p>
      <w:pPr>
        <w:spacing w:line="560" w:lineRule="exact"/>
        <w:rPr>
          <w:rFonts w:ascii="仿宋" w:hAnsi="仿宋" w:eastAsia="仿宋" w:cs="仿宋"/>
          <w:sz w:val="32"/>
          <w:szCs w:val="32"/>
        </w:rPr>
      </w:pPr>
      <w:r>
        <w:rPr>
          <w:rFonts w:hint="eastAsia" w:ascii="仿宋" w:hAnsi="仿宋" w:eastAsia="仿宋" w:cs="仿宋"/>
          <w:sz w:val="32"/>
          <w:szCs w:val="32"/>
        </w:rPr>
        <w:t xml:space="preserve">住宿费、旅费、伙食补助费、杂费、培训费等支出；公务用车购置及运行费反映单位公务用车购置及租用费、燃料费、维修费、过路过桥费、保险费、安全奖励费用等支出；公务接待费反映单位按规定开支的各类公务接待（含外宾接待）支出。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九、其他需说明的事项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部门</w:t>
      </w:r>
      <w:r>
        <w:rPr>
          <w:rFonts w:hint="eastAsia" w:ascii="仿宋" w:hAnsi="仿宋" w:eastAsia="仿宋" w:cs="仿宋"/>
          <w:sz w:val="32"/>
          <w:szCs w:val="32"/>
        </w:rPr>
        <w:t>无国有资本经营预算</w:t>
      </w:r>
      <w:r>
        <w:rPr>
          <w:rFonts w:hint="eastAsia" w:ascii="仿宋" w:hAnsi="仿宋" w:eastAsia="仿宋" w:cs="仿宋"/>
          <w:sz w:val="32"/>
          <w:szCs w:val="32"/>
          <w:lang w:eastAsia="zh-CN"/>
        </w:rPr>
        <w:t>，无政府基金预算。</w:t>
      </w:r>
      <w:r>
        <w:rPr>
          <w:rFonts w:hint="eastAsia" w:ascii="仿宋" w:hAnsi="仿宋" w:eastAsia="仿宋" w:cs="仿宋"/>
          <w:sz w:val="32"/>
          <w:szCs w:val="32"/>
        </w:rPr>
        <w:t>因此相关表格数据为零。</w:t>
      </w:r>
    </w:p>
    <w:p>
      <w:pPr>
        <w:spacing w:line="560" w:lineRule="exact"/>
        <w:ind w:firstLine="640" w:firstLineChars="200"/>
        <w:rPr>
          <w:rFonts w:ascii="仿宋" w:hAnsi="仿宋" w:eastAsia="仿宋" w:cs="仿宋"/>
          <w:sz w:val="32"/>
          <w:szCs w:val="32"/>
        </w:rPr>
      </w:pP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icrosoft Sans Serif">
    <w:panose1 w:val="020B0604020202020204"/>
    <w:charset w:val="00"/>
    <w:family w:val="auto"/>
    <w:pitch w:val="default"/>
    <w:sig w:usb0="E1002AFF" w:usb1="C0000002" w:usb2="00000008" w:usb3="00000000" w:csb0="200101FF" w:csb1="2028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812E0"/>
    <w:multiLevelType w:val="singleLevel"/>
    <w:tmpl w:val="58F812E0"/>
    <w:lvl w:ilvl="0" w:tentative="0">
      <w:start w:val="1"/>
      <w:numFmt w:val="chineseCounting"/>
      <w:suff w:val="nothing"/>
      <w:lvlText w:val="%1、"/>
      <w:lvlJc w:val="left"/>
    </w:lvl>
  </w:abstractNum>
  <w:abstractNum w:abstractNumId="1">
    <w:nsid w:val="58F81300"/>
    <w:multiLevelType w:val="singleLevel"/>
    <w:tmpl w:val="58F81300"/>
    <w:lvl w:ilvl="0" w:tentative="0">
      <w:start w:val="2"/>
      <w:numFmt w:val="chineseCounting"/>
      <w:suff w:val="nothing"/>
      <w:lvlText w:val="%1、"/>
      <w:lvlJc w:val="left"/>
    </w:lvl>
  </w:abstractNum>
  <w:abstractNum w:abstractNumId="2">
    <w:nsid w:val="58F81311"/>
    <w:multiLevelType w:val="singleLevel"/>
    <w:tmpl w:val="58F81311"/>
    <w:lvl w:ilvl="0" w:tentative="0">
      <w:start w:val="1"/>
      <w:numFmt w:val="chineseCounting"/>
      <w:suff w:val="nothing"/>
      <w:lvlText w:val="（%1）"/>
      <w:lvlJc w:val="left"/>
    </w:lvl>
  </w:abstractNum>
  <w:abstractNum w:abstractNumId="3">
    <w:nsid w:val="58F816D6"/>
    <w:multiLevelType w:val="singleLevel"/>
    <w:tmpl w:val="58F816D6"/>
    <w:lvl w:ilvl="0" w:tentative="0">
      <w:start w:val="3"/>
      <w:numFmt w:val="chineseCounting"/>
      <w:suff w:val="nothing"/>
      <w:lvlText w:val="%1、"/>
      <w:lvlJc w:val="left"/>
    </w:lvl>
  </w:abstractNum>
  <w:abstractNum w:abstractNumId="4">
    <w:nsid w:val="58F81FB5"/>
    <w:multiLevelType w:val="singleLevel"/>
    <w:tmpl w:val="58F81FB5"/>
    <w:lvl w:ilvl="0" w:tentative="0">
      <w:start w:val="2"/>
      <w:numFmt w:val="chineseCounting"/>
      <w:suff w:val="nothing"/>
      <w:lvlText w:val="（%1）"/>
      <w:lvlJc w:val="left"/>
    </w:lvl>
  </w:abstractNum>
  <w:abstractNum w:abstractNumId="5">
    <w:nsid w:val="58F8225E"/>
    <w:multiLevelType w:val="singleLevel"/>
    <w:tmpl w:val="58F8225E"/>
    <w:lvl w:ilvl="0" w:tentative="0">
      <w:start w:val="6"/>
      <w:numFmt w:val="chineseCounting"/>
      <w:suff w:val="nothing"/>
      <w:lvlText w:val="%1、"/>
      <w:lvlJc w:val="left"/>
    </w:lvl>
  </w:abstractNum>
  <w:abstractNum w:abstractNumId="6">
    <w:nsid w:val="59015ABE"/>
    <w:multiLevelType w:val="singleLevel"/>
    <w:tmpl w:val="59015ABE"/>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B3DF6"/>
    <w:rsid w:val="00007933"/>
    <w:rsid w:val="00032113"/>
    <w:rsid w:val="00070C5E"/>
    <w:rsid w:val="000A767E"/>
    <w:rsid w:val="00150679"/>
    <w:rsid w:val="00187C00"/>
    <w:rsid w:val="001B50D9"/>
    <w:rsid w:val="002545CA"/>
    <w:rsid w:val="002B2E4D"/>
    <w:rsid w:val="00315F13"/>
    <w:rsid w:val="00321B15"/>
    <w:rsid w:val="0033086F"/>
    <w:rsid w:val="003414E3"/>
    <w:rsid w:val="00347686"/>
    <w:rsid w:val="003831D1"/>
    <w:rsid w:val="003E32AF"/>
    <w:rsid w:val="0041042D"/>
    <w:rsid w:val="00410C23"/>
    <w:rsid w:val="0042537A"/>
    <w:rsid w:val="00456F40"/>
    <w:rsid w:val="0047386D"/>
    <w:rsid w:val="004845F1"/>
    <w:rsid w:val="004929DF"/>
    <w:rsid w:val="004F47EA"/>
    <w:rsid w:val="005014D9"/>
    <w:rsid w:val="005A5FAD"/>
    <w:rsid w:val="005D4094"/>
    <w:rsid w:val="00644E58"/>
    <w:rsid w:val="006C79BB"/>
    <w:rsid w:val="00714A9E"/>
    <w:rsid w:val="007239F2"/>
    <w:rsid w:val="00766836"/>
    <w:rsid w:val="00784A0C"/>
    <w:rsid w:val="00785518"/>
    <w:rsid w:val="007B17BA"/>
    <w:rsid w:val="007B2237"/>
    <w:rsid w:val="007F3267"/>
    <w:rsid w:val="00800A4C"/>
    <w:rsid w:val="008739F0"/>
    <w:rsid w:val="00880B60"/>
    <w:rsid w:val="008B7BA6"/>
    <w:rsid w:val="008D4372"/>
    <w:rsid w:val="008E1B92"/>
    <w:rsid w:val="008E7158"/>
    <w:rsid w:val="008F0886"/>
    <w:rsid w:val="008F7A44"/>
    <w:rsid w:val="00951F48"/>
    <w:rsid w:val="00997C4E"/>
    <w:rsid w:val="009B3DC2"/>
    <w:rsid w:val="00AA165C"/>
    <w:rsid w:val="00AD66BD"/>
    <w:rsid w:val="00B85FD7"/>
    <w:rsid w:val="00BA68B0"/>
    <w:rsid w:val="00BB6E1E"/>
    <w:rsid w:val="00BD5F6B"/>
    <w:rsid w:val="00CA5AA3"/>
    <w:rsid w:val="00CC20EE"/>
    <w:rsid w:val="00CC487D"/>
    <w:rsid w:val="00CD25C8"/>
    <w:rsid w:val="00CD3309"/>
    <w:rsid w:val="00CF3567"/>
    <w:rsid w:val="00D10835"/>
    <w:rsid w:val="00D41E4E"/>
    <w:rsid w:val="00D82F88"/>
    <w:rsid w:val="00DA202C"/>
    <w:rsid w:val="00DB2BEC"/>
    <w:rsid w:val="00DE4EBC"/>
    <w:rsid w:val="00E763A5"/>
    <w:rsid w:val="00E909B6"/>
    <w:rsid w:val="00EA1BE0"/>
    <w:rsid w:val="00EA6318"/>
    <w:rsid w:val="00EA698E"/>
    <w:rsid w:val="00EB44BB"/>
    <w:rsid w:val="00F120BB"/>
    <w:rsid w:val="00F443D7"/>
    <w:rsid w:val="00F70F7E"/>
    <w:rsid w:val="017B3DF6"/>
    <w:rsid w:val="04E310AA"/>
    <w:rsid w:val="05AC635C"/>
    <w:rsid w:val="0C417D30"/>
    <w:rsid w:val="11FD6002"/>
    <w:rsid w:val="199C75CF"/>
    <w:rsid w:val="1B7D0F65"/>
    <w:rsid w:val="1C2E1B46"/>
    <w:rsid w:val="1DA53498"/>
    <w:rsid w:val="1E0019D0"/>
    <w:rsid w:val="1E6A79DD"/>
    <w:rsid w:val="21943296"/>
    <w:rsid w:val="21EA372F"/>
    <w:rsid w:val="21F80679"/>
    <w:rsid w:val="2B1256BE"/>
    <w:rsid w:val="2B1C1478"/>
    <w:rsid w:val="316D11F9"/>
    <w:rsid w:val="32E44B71"/>
    <w:rsid w:val="341761E8"/>
    <w:rsid w:val="3A1D75D8"/>
    <w:rsid w:val="3B442C0A"/>
    <w:rsid w:val="3C070073"/>
    <w:rsid w:val="3CE36A58"/>
    <w:rsid w:val="4C375484"/>
    <w:rsid w:val="53226611"/>
    <w:rsid w:val="567D4453"/>
    <w:rsid w:val="5DFD7092"/>
    <w:rsid w:val="5F0F2B4A"/>
    <w:rsid w:val="61ED4A5A"/>
    <w:rsid w:val="63A5064A"/>
    <w:rsid w:val="6D931EAE"/>
    <w:rsid w:val="6FAD0CE0"/>
    <w:rsid w:val="7660395B"/>
    <w:rsid w:val="769E7470"/>
    <w:rsid w:val="7C0A6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4">
    <w:name w:val="Title"/>
    <w:basedOn w:val="1"/>
    <w:next w:val="1"/>
    <w:link w:val="8"/>
    <w:qFormat/>
    <w:uiPriority w:val="99"/>
    <w:pPr>
      <w:spacing w:before="240" w:after="60"/>
      <w:jc w:val="center"/>
      <w:outlineLvl w:val="0"/>
    </w:pPr>
    <w:rPr>
      <w:rFonts w:ascii="Cambria" w:hAnsi="Cambria" w:eastAsia="宋体" w:cs="Times New Roman"/>
      <w:b/>
      <w:bCs/>
      <w:sz w:val="32"/>
      <w:szCs w:val="32"/>
    </w:rPr>
  </w:style>
  <w:style w:type="paragraph" w:styleId="7">
    <w:name w:val="List Paragraph"/>
    <w:basedOn w:val="1"/>
    <w:unhideWhenUsed/>
    <w:uiPriority w:val="99"/>
    <w:pPr>
      <w:ind w:firstLine="420" w:firstLineChars="200"/>
    </w:pPr>
  </w:style>
  <w:style w:type="character" w:customStyle="1" w:styleId="8">
    <w:name w:val="标题 Char"/>
    <w:link w:val="4"/>
    <w:locked/>
    <w:uiPriority w:val="99"/>
    <w:rPr>
      <w:rFonts w:ascii="Cambria" w:hAnsi="Cambria" w:eastAsia="宋体" w:cs="Times New Roman"/>
      <w:b/>
      <w:bCs/>
      <w:kern w:val="2"/>
      <w:sz w:val="32"/>
      <w:szCs w:val="32"/>
    </w:rPr>
  </w:style>
  <w:style w:type="character" w:customStyle="1" w:styleId="9">
    <w:name w:val="页眉 Char"/>
    <w:basedOn w:val="5"/>
    <w:link w:val="3"/>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D5CB2C-DB61-4AE2-9705-0F02BC236624}">
  <ds:schemaRefs/>
</ds:datastoreItem>
</file>

<file path=docProps/app.xml><?xml version="1.0" encoding="utf-8"?>
<Properties xmlns="http://schemas.openxmlformats.org/officeDocument/2006/extended-properties" xmlns:vt="http://schemas.openxmlformats.org/officeDocument/2006/docPropsVTypes">
  <Template>Normal</Template>
  <Company>cw</Company>
  <Pages>37</Pages>
  <Words>1631</Words>
  <Characters>9303</Characters>
  <Lines>77</Lines>
  <Paragraphs>21</Paragraphs>
  <TotalTime>4</TotalTime>
  <ScaleCrop>false</ScaleCrop>
  <LinksUpToDate>false</LinksUpToDate>
  <CharactersWithSpaces>10913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2018-03-15T06:28:00Z</dcterms:created>
  <dc:creator>马瑶瑶</dc:creator>
  <cp:lastModifiedBy>Administrator</cp:lastModifiedBy>
  <dcterms:modified xsi:type="dcterms:W3CDTF">2018-08-16T07:45:01Z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